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D5B2C" w14:textId="77777777" w:rsidR="00D016C5" w:rsidRDefault="00BD4ED2">
      <w:pPr>
        <w:widowControl w:val="0"/>
        <w:jc w:val="both"/>
        <w:rPr>
          <w:rFonts w:asciiTheme="majorHAnsi" w:eastAsiaTheme="minorEastAsia" w:hAnsiTheme="majorHAnsi" w:cstheme="minorBidi"/>
          <w:b/>
          <w:i/>
          <w:kern w:val="2"/>
        </w:rPr>
      </w:pPr>
      <w:r>
        <w:rPr>
          <w:rFonts w:asciiTheme="majorHAnsi" w:eastAsiaTheme="minorEastAsia" w:hAnsiTheme="majorHAnsi" w:cstheme="minorBidi" w:hint="eastAsia"/>
          <w:b/>
          <w:i/>
          <w:kern w:val="2"/>
        </w:rPr>
        <w:t>管理费、押金、加班费价格表</w:t>
      </w:r>
    </w:p>
    <w:p w14:paraId="3D8F74E9" w14:textId="77777777" w:rsidR="00D016C5" w:rsidRDefault="00BD4ED2">
      <w:pPr>
        <w:widowControl w:val="0"/>
        <w:jc w:val="both"/>
        <w:rPr>
          <w:rFonts w:asciiTheme="majorHAnsi" w:eastAsiaTheme="minorEastAsia" w:hAnsiTheme="majorHAnsi" w:cstheme="minorBidi"/>
          <w:b/>
          <w:i/>
          <w:kern w:val="2"/>
        </w:rPr>
      </w:pPr>
      <w:r>
        <w:rPr>
          <w:rFonts w:asciiTheme="majorHAnsi" w:eastAsiaTheme="minorEastAsia" w:hAnsiTheme="majorHAnsi" w:cstheme="minorBidi" w:hint="eastAsia"/>
          <w:b/>
          <w:i/>
          <w:kern w:val="2"/>
        </w:rPr>
        <w:t>和展台施工管理处罚规定</w:t>
      </w:r>
    </w:p>
    <w:p w14:paraId="4384E4E3" w14:textId="77777777" w:rsidR="00D016C5" w:rsidRDefault="00D016C5">
      <w:pPr>
        <w:rPr>
          <w:color w:val="808080" w:themeColor="background1" w:themeShade="80"/>
        </w:rPr>
      </w:pPr>
    </w:p>
    <w:p w14:paraId="4F9CBEDC" w14:textId="77777777" w:rsidR="00D65DAD" w:rsidRPr="009E5730" w:rsidRDefault="00D65DAD" w:rsidP="00D65DAD">
      <w:pPr>
        <w:pStyle w:val="a9"/>
        <w:numPr>
          <w:ilvl w:val="0"/>
          <w:numId w:val="4"/>
        </w:numPr>
        <w:rPr>
          <w:color w:val="000000" w:themeColor="text1"/>
          <w:sz w:val="21"/>
        </w:rPr>
      </w:pPr>
      <w:r w:rsidRPr="00B91ED4">
        <w:rPr>
          <w:rFonts w:ascii="黑体" w:eastAsia="黑体" w:hAnsi="黑体" w:hint="eastAsia"/>
          <w:b/>
          <w:color w:val="000000" w:themeColor="text1"/>
          <w:sz w:val="21"/>
        </w:rPr>
        <w:t>管理费：</w:t>
      </w:r>
      <w:r w:rsidRPr="009E5730">
        <w:rPr>
          <w:rFonts w:hint="eastAsia"/>
          <w:color w:val="000000" w:themeColor="text1"/>
          <w:sz w:val="21"/>
        </w:rPr>
        <w:t>本费用是展览馆管理部门向所有展商收取的管理费用，标准展位的管理费用包含在了展位费中，</w:t>
      </w:r>
      <w:r>
        <w:rPr>
          <w:rFonts w:hint="eastAsia"/>
          <w:color w:val="000000" w:themeColor="text1"/>
          <w:sz w:val="21"/>
        </w:rPr>
        <w:t>由</w:t>
      </w:r>
      <w:r w:rsidRPr="009E5730">
        <w:rPr>
          <w:rFonts w:hint="eastAsia"/>
          <w:color w:val="000000" w:themeColor="text1"/>
          <w:sz w:val="21"/>
        </w:rPr>
        <w:t>展览会主办单位向展馆缴纳。而特装展位的展位管理费没有包含在光地价格中，需要特装展位搭建商（或展商）缴纳，该管理费一般主办单位委托主场搭建商负责收取并最终缴纳展览馆管理部门。</w:t>
      </w:r>
    </w:p>
    <w:p w14:paraId="4B52CC26" w14:textId="77777777" w:rsidR="00D65DAD" w:rsidRPr="009E5730" w:rsidRDefault="00D65DAD" w:rsidP="00D65DAD">
      <w:pPr>
        <w:pStyle w:val="a9"/>
        <w:numPr>
          <w:ilvl w:val="0"/>
          <w:numId w:val="4"/>
        </w:numPr>
        <w:rPr>
          <w:color w:val="000000" w:themeColor="text1"/>
          <w:sz w:val="21"/>
        </w:rPr>
      </w:pPr>
      <w:r w:rsidRPr="00B91ED4">
        <w:rPr>
          <w:rFonts w:ascii="黑体" w:eastAsia="黑体" w:hAnsi="黑体" w:hint="eastAsia"/>
          <w:b/>
          <w:color w:val="000000" w:themeColor="text1"/>
          <w:sz w:val="21"/>
        </w:rPr>
        <w:t>押金：</w:t>
      </w:r>
      <w:r w:rsidRPr="009E5730">
        <w:rPr>
          <w:rFonts w:hint="eastAsia"/>
          <w:color w:val="000000" w:themeColor="text1"/>
          <w:sz w:val="21"/>
        </w:rPr>
        <w:t>特装搭建商（或展商）需要向展览馆管理部门缴纳展位废弃物清运费和押金，本费用一般主办单位委托主场搭建商负责</w:t>
      </w:r>
      <w:r>
        <w:rPr>
          <w:rFonts w:hint="eastAsia"/>
          <w:color w:val="000000" w:themeColor="text1"/>
          <w:sz w:val="21"/>
        </w:rPr>
        <w:t>收取、结算</w:t>
      </w:r>
      <w:r w:rsidRPr="009E5730">
        <w:rPr>
          <w:rFonts w:hint="eastAsia"/>
          <w:color w:val="000000" w:themeColor="text1"/>
          <w:sz w:val="21"/>
        </w:rPr>
        <w:t>和退还押金。</w:t>
      </w:r>
    </w:p>
    <w:p w14:paraId="426E998F" w14:textId="77777777" w:rsidR="00D65DAD" w:rsidRPr="009E5730" w:rsidRDefault="00D65DAD" w:rsidP="00D65DAD">
      <w:pPr>
        <w:pStyle w:val="a9"/>
        <w:numPr>
          <w:ilvl w:val="0"/>
          <w:numId w:val="4"/>
        </w:numPr>
        <w:rPr>
          <w:color w:val="000000" w:themeColor="text1"/>
          <w:sz w:val="21"/>
        </w:rPr>
      </w:pPr>
      <w:r w:rsidRPr="00B91ED4">
        <w:rPr>
          <w:rFonts w:ascii="黑体" w:eastAsia="黑体" w:hAnsi="黑体" w:hint="eastAsia"/>
          <w:b/>
          <w:color w:val="000000" w:themeColor="text1"/>
          <w:sz w:val="21"/>
        </w:rPr>
        <w:t>吊点费：</w:t>
      </w:r>
      <w:r w:rsidRPr="009E5730">
        <w:rPr>
          <w:rFonts w:hint="eastAsia"/>
          <w:color w:val="000000" w:themeColor="text1"/>
          <w:sz w:val="21"/>
        </w:rPr>
        <w:t>展馆顶部吊点使用费，本费用由展览馆管理部门收取，一般情况下，展览会主办单位会委托主场搭建商代收并负责与展览馆管理部门结算。</w:t>
      </w:r>
    </w:p>
    <w:p w14:paraId="2805CEEE" w14:textId="77777777" w:rsidR="00D65DAD" w:rsidRPr="009E5730" w:rsidRDefault="00D65DAD" w:rsidP="00D65DAD">
      <w:pPr>
        <w:pStyle w:val="a9"/>
        <w:numPr>
          <w:ilvl w:val="0"/>
          <w:numId w:val="4"/>
        </w:numPr>
        <w:rPr>
          <w:color w:val="000000" w:themeColor="text1"/>
          <w:sz w:val="21"/>
        </w:rPr>
      </w:pPr>
      <w:r w:rsidRPr="00B91ED4">
        <w:rPr>
          <w:rFonts w:ascii="黑体" w:eastAsia="黑体" w:hAnsi="黑体" w:hint="eastAsia"/>
          <w:b/>
          <w:color w:val="000000" w:themeColor="text1"/>
          <w:sz w:val="21"/>
        </w:rPr>
        <w:t>审图费：</w:t>
      </w:r>
      <w:r w:rsidRPr="009E5730">
        <w:rPr>
          <w:rFonts w:hint="eastAsia"/>
          <w:color w:val="000000" w:themeColor="text1"/>
          <w:sz w:val="21"/>
        </w:rPr>
        <w:t xml:space="preserve"> 审图费是对特装展位设计的审核费，需要有资质的建筑结构设计单位和设计师审核，发生的费用需要有特装展位搭建商（或展商）缴纳。本费用一般</w:t>
      </w:r>
      <w:r>
        <w:rPr>
          <w:rFonts w:hint="eastAsia"/>
          <w:color w:val="000000" w:themeColor="text1"/>
          <w:sz w:val="21"/>
        </w:rPr>
        <w:t>由</w:t>
      </w:r>
      <w:r w:rsidRPr="009E5730">
        <w:rPr>
          <w:rFonts w:hint="eastAsia"/>
          <w:color w:val="000000" w:themeColor="text1"/>
          <w:sz w:val="21"/>
        </w:rPr>
        <w:t>展览会主办单位委托主场搭建商执行。</w:t>
      </w:r>
    </w:p>
    <w:p w14:paraId="01E03AFC" w14:textId="77777777" w:rsidR="00D65DAD" w:rsidRPr="009E5730" w:rsidRDefault="00D65DAD" w:rsidP="00D65DAD">
      <w:pPr>
        <w:pStyle w:val="a9"/>
        <w:ind w:left="360" w:firstLine="0"/>
        <w:rPr>
          <w:color w:val="000000" w:themeColor="text1"/>
          <w:sz w:val="21"/>
        </w:rPr>
      </w:pPr>
    </w:p>
    <w:p w14:paraId="124383B5" w14:textId="77777777" w:rsidR="00D65DAD" w:rsidRPr="009E5730" w:rsidRDefault="00D65DAD" w:rsidP="00D65DAD">
      <w:pPr>
        <w:pStyle w:val="a9"/>
        <w:ind w:left="360" w:firstLine="0"/>
        <w:rPr>
          <w:color w:val="000000" w:themeColor="text1"/>
          <w:sz w:val="21"/>
        </w:rPr>
      </w:pPr>
      <w:r w:rsidRPr="009E5730">
        <w:rPr>
          <w:rFonts w:hint="eastAsia"/>
          <w:color w:val="000000" w:themeColor="text1"/>
          <w:sz w:val="21"/>
        </w:rPr>
        <w:t>对于特别的二层和多层展位，有时展览馆管理部门需要进行二次复核，这种情况下，特装展位搭建商（或展商）需要支付复核费。复核费也是由展览会主办单位委托主场搭建</w:t>
      </w:r>
      <w:proofErr w:type="gramStart"/>
      <w:r w:rsidRPr="009E5730">
        <w:rPr>
          <w:rFonts w:hint="eastAsia"/>
          <w:color w:val="000000" w:themeColor="text1"/>
          <w:sz w:val="21"/>
        </w:rPr>
        <w:t>商执行</w:t>
      </w:r>
      <w:proofErr w:type="gramEnd"/>
      <w:r w:rsidRPr="009E5730">
        <w:rPr>
          <w:rFonts w:hint="eastAsia"/>
          <w:color w:val="000000" w:themeColor="text1"/>
          <w:sz w:val="21"/>
        </w:rPr>
        <w:t>收费。</w:t>
      </w:r>
    </w:p>
    <w:p w14:paraId="43206609" w14:textId="77777777" w:rsidR="00D65DAD" w:rsidRPr="009E5730" w:rsidRDefault="00D65DAD" w:rsidP="00D65DAD">
      <w:pPr>
        <w:pStyle w:val="a9"/>
        <w:ind w:left="360" w:firstLine="0"/>
        <w:rPr>
          <w:color w:val="000000" w:themeColor="text1"/>
          <w:sz w:val="21"/>
        </w:rPr>
      </w:pPr>
    </w:p>
    <w:p w14:paraId="4CF7495A" w14:textId="77777777" w:rsidR="00D65DAD" w:rsidRPr="009E5730" w:rsidRDefault="00D65DAD" w:rsidP="00D65DAD">
      <w:pPr>
        <w:pStyle w:val="a9"/>
        <w:ind w:left="360" w:firstLine="0"/>
        <w:rPr>
          <w:color w:val="000000" w:themeColor="text1"/>
          <w:sz w:val="21"/>
        </w:rPr>
      </w:pPr>
      <w:r w:rsidRPr="00B91ED4">
        <w:rPr>
          <w:rFonts w:ascii="黑体" w:eastAsia="黑体" w:hAnsi="黑体" w:hint="eastAsia"/>
          <w:b/>
          <w:color w:val="000000" w:themeColor="text1"/>
          <w:sz w:val="21"/>
        </w:rPr>
        <w:t>特别提示：</w:t>
      </w:r>
      <w:r w:rsidRPr="009E5730">
        <w:rPr>
          <w:rFonts w:hint="eastAsia"/>
          <w:color w:val="000000" w:themeColor="text1"/>
          <w:sz w:val="21"/>
        </w:rPr>
        <w:t>在确定审图时，务必于中国锻压协会金属成形展览事业部运营部联系，确认审图要求和咨询费用情况。</w:t>
      </w:r>
    </w:p>
    <w:p w14:paraId="45C5D29E" w14:textId="77777777" w:rsidR="00D65DAD" w:rsidRPr="009E5730" w:rsidRDefault="00D65DAD" w:rsidP="00D65DAD">
      <w:pPr>
        <w:pStyle w:val="a9"/>
        <w:ind w:left="360" w:firstLine="0"/>
        <w:rPr>
          <w:color w:val="000000" w:themeColor="text1"/>
          <w:sz w:val="21"/>
        </w:rPr>
      </w:pPr>
      <w:r w:rsidRPr="009E5730">
        <w:rPr>
          <w:rFonts w:hint="eastAsia"/>
          <w:color w:val="000000" w:themeColor="text1"/>
          <w:sz w:val="21"/>
        </w:rPr>
        <w:t>中国锻压协会金属成形展览事业部运营部</w:t>
      </w:r>
    </w:p>
    <w:p w14:paraId="512DD7D5" w14:textId="77777777" w:rsidR="00D65DAD" w:rsidRPr="009E5730" w:rsidRDefault="00D65DAD" w:rsidP="00D65DAD">
      <w:pPr>
        <w:pStyle w:val="a9"/>
        <w:ind w:left="360" w:firstLine="0"/>
        <w:rPr>
          <w:color w:val="000000" w:themeColor="text1"/>
          <w:sz w:val="21"/>
        </w:rPr>
      </w:pPr>
      <w:r w:rsidRPr="009E5730">
        <w:rPr>
          <w:rFonts w:hint="eastAsia"/>
          <w:color w:val="000000" w:themeColor="text1"/>
          <w:sz w:val="21"/>
        </w:rPr>
        <w:t>北京市昌平区北清路中关村生命科学园博雅C座10层，邮政编码102206</w:t>
      </w:r>
    </w:p>
    <w:p w14:paraId="66BDD773" w14:textId="77777777" w:rsidR="00D65DAD" w:rsidRPr="009E5730" w:rsidRDefault="00D65DAD" w:rsidP="00D65DAD">
      <w:pPr>
        <w:pStyle w:val="a9"/>
        <w:ind w:left="360" w:firstLine="0"/>
        <w:rPr>
          <w:color w:val="000000" w:themeColor="text1"/>
          <w:sz w:val="21"/>
        </w:rPr>
      </w:pPr>
      <w:r w:rsidRPr="009E5730">
        <w:rPr>
          <w:rFonts w:hint="eastAsia"/>
          <w:color w:val="000000" w:themeColor="text1"/>
          <w:sz w:val="21"/>
        </w:rPr>
        <w:t>电话：+86 10 5306 6669</w:t>
      </w:r>
    </w:p>
    <w:p w14:paraId="1BFF4526" w14:textId="77777777" w:rsidR="00D65DAD" w:rsidRPr="009E5730" w:rsidRDefault="00D65DAD" w:rsidP="00D65DAD">
      <w:pPr>
        <w:pStyle w:val="a9"/>
        <w:ind w:left="360" w:firstLine="0"/>
        <w:rPr>
          <w:color w:val="000000" w:themeColor="text1"/>
          <w:sz w:val="21"/>
        </w:rPr>
      </w:pPr>
      <w:r w:rsidRPr="009E5730">
        <w:rPr>
          <w:rFonts w:hint="eastAsia"/>
          <w:color w:val="000000" w:themeColor="text1"/>
          <w:sz w:val="21"/>
        </w:rPr>
        <w:t>传真：+86 10 5306 6644</w:t>
      </w:r>
    </w:p>
    <w:p w14:paraId="2B0C8BA3" w14:textId="77777777" w:rsidR="00D65DAD" w:rsidRPr="009E5730" w:rsidRDefault="00D65DAD" w:rsidP="00D65DAD">
      <w:pPr>
        <w:pStyle w:val="a9"/>
        <w:ind w:left="360" w:firstLine="0"/>
        <w:rPr>
          <w:color w:val="000000" w:themeColor="text1"/>
          <w:sz w:val="21"/>
        </w:rPr>
      </w:pPr>
      <w:r w:rsidRPr="009E5730">
        <w:rPr>
          <w:rFonts w:hint="eastAsia"/>
          <w:color w:val="000000" w:themeColor="text1"/>
          <w:sz w:val="21"/>
        </w:rPr>
        <w:t xml:space="preserve">电子邮箱： </w:t>
      </w:r>
      <w:hyperlink r:id="rId7" w:history="1">
        <w:r w:rsidRPr="009E5730">
          <w:rPr>
            <w:rStyle w:val="a8"/>
            <w:rFonts w:hint="eastAsia"/>
            <w:sz w:val="21"/>
          </w:rPr>
          <w:t>metalform@chinaforge.org.cn</w:t>
        </w:r>
      </w:hyperlink>
    </w:p>
    <w:p w14:paraId="1D4733D9" w14:textId="77777777" w:rsidR="00D65DAD" w:rsidRPr="00D65DAD" w:rsidRDefault="00D65DAD">
      <w:pPr>
        <w:ind w:firstLineChars="200" w:firstLine="420"/>
        <w:rPr>
          <w:color w:val="808080" w:themeColor="background1" w:themeShade="80"/>
          <w:sz w:val="21"/>
          <w:szCs w:val="21"/>
        </w:rPr>
      </w:pPr>
    </w:p>
    <w:p w14:paraId="5C4DB4ED" w14:textId="0F2A5190" w:rsidR="00D016C5" w:rsidRPr="00D65DAD" w:rsidRDefault="00D65DAD" w:rsidP="00D65DAD">
      <w:pPr>
        <w:pStyle w:val="a9"/>
        <w:ind w:left="360" w:firstLine="0"/>
        <w:rPr>
          <w:color w:val="000000" w:themeColor="text1"/>
          <w:sz w:val="21"/>
        </w:rPr>
      </w:pPr>
      <w:r>
        <w:rPr>
          <w:rFonts w:hint="eastAsia"/>
          <w:color w:val="000000" w:themeColor="text1"/>
          <w:sz w:val="21"/>
        </w:rPr>
        <w:t>5</w:t>
      </w:r>
      <w:r w:rsidR="00BD4ED2" w:rsidRPr="00D65DAD">
        <w:rPr>
          <w:rFonts w:hint="eastAsia"/>
          <w:color w:val="000000" w:themeColor="text1"/>
          <w:sz w:val="21"/>
        </w:rPr>
        <w:t>. 特装展位搭建商（或展商）需要向主场搭建商</w:t>
      </w:r>
      <w:r w:rsidR="00BD4ED2" w:rsidRPr="00D65DAD">
        <w:rPr>
          <w:rFonts w:hint="eastAsia"/>
          <w:b/>
          <w:color w:val="000000" w:themeColor="text1"/>
          <w:sz w:val="21"/>
        </w:rPr>
        <w:t>缴纳展位废弃物清运费和押金</w:t>
      </w:r>
    </w:p>
    <w:p w14:paraId="2C22C77C" w14:textId="77777777" w:rsidR="00D016C5" w:rsidRPr="00D65DAD" w:rsidRDefault="00BD4ED2">
      <w:pPr>
        <w:pStyle w:val="a9"/>
        <w:numPr>
          <w:ilvl w:val="0"/>
          <w:numId w:val="1"/>
        </w:numPr>
        <w:ind w:firstLineChars="100" w:firstLine="210"/>
        <w:rPr>
          <w:color w:val="000000" w:themeColor="text1"/>
          <w:sz w:val="21"/>
        </w:rPr>
      </w:pPr>
      <w:r w:rsidRPr="00D65DAD">
        <w:rPr>
          <w:rFonts w:asciiTheme="minorEastAsia" w:eastAsiaTheme="minorEastAsia" w:hAnsiTheme="minorEastAsia" w:cs="Calibri" w:hint="eastAsia"/>
          <w:color w:val="000000" w:themeColor="text1"/>
          <w:sz w:val="21"/>
        </w:rPr>
        <w:t>施工垃圾清运费，每平方米3元；</w:t>
      </w:r>
    </w:p>
    <w:p w14:paraId="4D4B9C4A" w14:textId="77777777" w:rsidR="00D016C5" w:rsidRPr="00D65DAD" w:rsidRDefault="00BD4ED2">
      <w:pPr>
        <w:pStyle w:val="a9"/>
        <w:numPr>
          <w:ilvl w:val="0"/>
          <w:numId w:val="1"/>
        </w:numPr>
        <w:ind w:firstLineChars="100" w:firstLine="210"/>
        <w:rPr>
          <w:rFonts w:asciiTheme="minorEastAsia" w:eastAsiaTheme="minorEastAsia" w:hAnsiTheme="minorEastAsia" w:cs="Calibri"/>
          <w:color w:val="000000" w:themeColor="text1"/>
          <w:sz w:val="21"/>
        </w:rPr>
      </w:pPr>
      <w:r w:rsidRPr="00D65DAD">
        <w:rPr>
          <w:rFonts w:asciiTheme="minorEastAsia" w:eastAsiaTheme="minorEastAsia" w:hAnsiTheme="minorEastAsia" w:cs="Calibri" w:hint="eastAsia"/>
          <w:color w:val="000000" w:themeColor="text1"/>
          <w:sz w:val="21"/>
        </w:rPr>
        <w:t>押金：</w:t>
      </w:r>
      <w:r w:rsidRPr="00D65DAD">
        <w:rPr>
          <w:rFonts w:asciiTheme="minorEastAsia" w:eastAsiaTheme="minorEastAsia" w:hAnsiTheme="minorEastAsia" w:cs="Calibri"/>
          <w:color w:val="000000" w:themeColor="text1"/>
          <w:sz w:val="21"/>
        </w:rPr>
        <w:t>54</w:t>
      </w:r>
      <w:r w:rsidRPr="00D65DAD">
        <w:rPr>
          <w:rFonts w:asciiTheme="minorEastAsia" w:eastAsiaTheme="minorEastAsia" w:hAnsiTheme="minorEastAsia" w:cs="Calibri" w:hint="eastAsia"/>
          <w:color w:val="000000" w:themeColor="text1"/>
          <w:sz w:val="21"/>
        </w:rPr>
        <w:t>平方米以下（含</w:t>
      </w:r>
      <w:r w:rsidRPr="00D65DAD">
        <w:rPr>
          <w:rFonts w:asciiTheme="minorEastAsia" w:eastAsiaTheme="minorEastAsia" w:hAnsiTheme="minorEastAsia" w:cs="Calibri"/>
          <w:color w:val="000000" w:themeColor="text1"/>
          <w:sz w:val="21"/>
        </w:rPr>
        <w:t>54平方米</w:t>
      </w:r>
      <w:r w:rsidRPr="00D65DAD">
        <w:rPr>
          <w:rFonts w:asciiTheme="minorEastAsia" w:eastAsiaTheme="minorEastAsia" w:hAnsiTheme="minorEastAsia" w:cs="Calibri" w:hint="eastAsia"/>
          <w:color w:val="000000" w:themeColor="text1"/>
          <w:sz w:val="21"/>
        </w:rPr>
        <w:t>）</w:t>
      </w:r>
      <w:r w:rsidRPr="00D65DAD">
        <w:rPr>
          <w:rFonts w:asciiTheme="minorEastAsia" w:eastAsiaTheme="minorEastAsia" w:hAnsiTheme="minorEastAsia" w:cs="Calibri"/>
          <w:color w:val="000000" w:themeColor="text1"/>
          <w:sz w:val="21"/>
        </w:rPr>
        <w:t>10000</w:t>
      </w:r>
      <w:r w:rsidRPr="00D65DAD">
        <w:rPr>
          <w:rFonts w:asciiTheme="minorEastAsia" w:eastAsiaTheme="minorEastAsia" w:hAnsiTheme="minorEastAsia" w:cs="Calibri" w:hint="eastAsia"/>
          <w:color w:val="000000" w:themeColor="text1"/>
          <w:sz w:val="21"/>
        </w:rPr>
        <w:t>元。</w:t>
      </w:r>
    </w:p>
    <w:p w14:paraId="68B79E38" w14:textId="77777777" w:rsidR="00D016C5" w:rsidRPr="00D65DAD" w:rsidRDefault="00BD4ED2">
      <w:pPr>
        <w:pStyle w:val="a9"/>
        <w:numPr>
          <w:ilvl w:val="9"/>
          <w:numId w:val="0"/>
        </w:numPr>
        <w:ind w:leftChars="600" w:left="1440"/>
        <w:rPr>
          <w:rFonts w:asciiTheme="minorEastAsia" w:eastAsiaTheme="minorEastAsia" w:hAnsiTheme="minorEastAsia" w:cs="Calibri"/>
          <w:color w:val="000000" w:themeColor="text1"/>
          <w:sz w:val="21"/>
        </w:rPr>
      </w:pPr>
      <w:r w:rsidRPr="00D65DAD">
        <w:rPr>
          <w:rFonts w:asciiTheme="minorEastAsia" w:eastAsiaTheme="minorEastAsia" w:hAnsiTheme="minorEastAsia" w:cs="Calibri"/>
          <w:color w:val="000000" w:themeColor="text1"/>
          <w:sz w:val="21"/>
        </w:rPr>
        <w:t>54</w:t>
      </w:r>
      <w:r w:rsidRPr="00D65DAD">
        <w:rPr>
          <w:rFonts w:asciiTheme="minorEastAsia" w:eastAsiaTheme="minorEastAsia" w:hAnsiTheme="minorEastAsia" w:cs="Calibri" w:hint="eastAsia"/>
          <w:color w:val="000000" w:themeColor="text1"/>
          <w:sz w:val="21"/>
        </w:rPr>
        <w:t>平方米以上</w:t>
      </w:r>
      <w:r w:rsidRPr="00D65DAD">
        <w:rPr>
          <w:rFonts w:asciiTheme="minorEastAsia" w:eastAsiaTheme="minorEastAsia" w:hAnsiTheme="minorEastAsia" w:cs="Calibri"/>
          <w:color w:val="000000" w:themeColor="text1"/>
          <w:sz w:val="21"/>
        </w:rPr>
        <w:t>20000</w:t>
      </w:r>
      <w:r w:rsidRPr="00D65DAD">
        <w:rPr>
          <w:rFonts w:asciiTheme="minorEastAsia" w:eastAsiaTheme="minorEastAsia" w:hAnsiTheme="minorEastAsia" w:cs="Calibri" w:hint="eastAsia"/>
          <w:color w:val="000000" w:themeColor="text1"/>
          <w:sz w:val="21"/>
        </w:rPr>
        <w:t>元。</w:t>
      </w:r>
    </w:p>
    <w:p w14:paraId="6EA51744" w14:textId="386D81BD" w:rsidR="00D016C5" w:rsidRPr="00D65DAD" w:rsidRDefault="00D65DAD">
      <w:pPr>
        <w:pStyle w:val="a9"/>
        <w:ind w:left="360" w:firstLine="0"/>
        <w:rPr>
          <w:color w:val="000000" w:themeColor="text1"/>
          <w:sz w:val="21"/>
        </w:rPr>
      </w:pPr>
      <w:bookmarkStart w:id="0" w:name="_Toc210212687"/>
      <w:bookmarkStart w:id="1" w:name="_Toc293387327"/>
      <w:bookmarkStart w:id="2" w:name="_Toc293388931"/>
      <w:bookmarkStart w:id="3" w:name="_Toc290457374"/>
      <w:bookmarkStart w:id="4" w:name="_Toc290454390"/>
      <w:bookmarkStart w:id="5" w:name="_Toc292981803"/>
      <w:bookmarkStart w:id="6" w:name="_Toc293383683"/>
      <w:bookmarkStart w:id="7" w:name="_Toc290457836"/>
      <w:bookmarkStart w:id="8" w:name="_Toc210212820"/>
      <w:bookmarkStart w:id="9" w:name="_Toc290457318"/>
      <w:bookmarkStart w:id="10" w:name="_Toc210213389"/>
      <w:bookmarkStart w:id="11" w:name="_Toc210213040"/>
      <w:bookmarkStart w:id="12" w:name="_Toc290454087"/>
      <w:r>
        <w:rPr>
          <w:rFonts w:hint="eastAsia"/>
          <w:color w:val="000000" w:themeColor="text1"/>
          <w:sz w:val="21"/>
        </w:rPr>
        <w:t>6</w:t>
      </w:r>
      <w:r w:rsidR="00BD4ED2" w:rsidRPr="00D65DAD">
        <w:rPr>
          <w:rFonts w:hint="eastAsia"/>
          <w:color w:val="000000" w:themeColor="text1"/>
          <w:sz w:val="21"/>
        </w:rPr>
        <w:t>.</w:t>
      </w:r>
      <w:r w:rsidR="00BD4ED2" w:rsidRPr="00D65DAD">
        <w:rPr>
          <w:rFonts w:hint="eastAsia"/>
          <w:b/>
          <w:color w:val="000000" w:themeColor="text1"/>
          <w:sz w:val="21"/>
        </w:rPr>
        <w:t>管理费</w:t>
      </w:r>
      <w:bookmarkEnd w:id="0"/>
      <w:bookmarkEnd w:id="1"/>
      <w:bookmarkEnd w:id="2"/>
      <w:bookmarkEnd w:id="3"/>
      <w:bookmarkEnd w:id="4"/>
      <w:bookmarkEnd w:id="5"/>
      <w:bookmarkEnd w:id="6"/>
      <w:bookmarkEnd w:id="7"/>
      <w:bookmarkEnd w:id="8"/>
      <w:bookmarkEnd w:id="9"/>
      <w:bookmarkEnd w:id="10"/>
      <w:bookmarkEnd w:id="11"/>
      <w:bookmarkEnd w:id="12"/>
    </w:p>
    <w:p w14:paraId="4E7A841D" w14:textId="77777777" w:rsidR="00D016C5" w:rsidRPr="00D65DAD" w:rsidRDefault="00BD4ED2">
      <w:pPr>
        <w:pStyle w:val="a9"/>
        <w:numPr>
          <w:ilvl w:val="0"/>
          <w:numId w:val="1"/>
        </w:numPr>
        <w:ind w:firstLineChars="100" w:firstLine="210"/>
        <w:rPr>
          <w:rFonts w:asciiTheme="minorEastAsia" w:eastAsiaTheme="minorEastAsia" w:hAnsiTheme="minorEastAsia" w:cs="Calibri"/>
          <w:color w:val="000000" w:themeColor="text1"/>
          <w:sz w:val="21"/>
        </w:rPr>
      </w:pPr>
      <w:r w:rsidRPr="00D65DAD">
        <w:rPr>
          <w:rFonts w:asciiTheme="minorEastAsia" w:eastAsiaTheme="minorEastAsia" w:hAnsiTheme="minorEastAsia" w:cs="Calibri" w:hint="eastAsia"/>
          <w:color w:val="000000" w:themeColor="text1"/>
          <w:sz w:val="21"/>
        </w:rPr>
        <w:t>向主场搭建商缴纳特装管理费，每平方米25元。</w:t>
      </w:r>
    </w:p>
    <w:p w14:paraId="0AD68946" w14:textId="77777777" w:rsidR="00D016C5" w:rsidRPr="00D65DAD" w:rsidRDefault="00BD4ED2">
      <w:pPr>
        <w:pStyle w:val="a9"/>
        <w:numPr>
          <w:ilvl w:val="0"/>
          <w:numId w:val="1"/>
        </w:numPr>
        <w:ind w:firstLineChars="100" w:firstLine="210"/>
        <w:rPr>
          <w:rFonts w:asciiTheme="minorEastAsia" w:eastAsiaTheme="minorEastAsia" w:hAnsiTheme="minorEastAsia" w:cs="Calibri"/>
          <w:color w:val="000000" w:themeColor="text1"/>
          <w:sz w:val="21"/>
        </w:rPr>
      </w:pPr>
      <w:r w:rsidRPr="00D65DAD">
        <w:rPr>
          <w:rFonts w:asciiTheme="minorEastAsia" w:eastAsiaTheme="minorEastAsia" w:hAnsiTheme="minorEastAsia" w:cs="Calibri" w:hint="eastAsia"/>
          <w:color w:val="000000" w:themeColor="text1"/>
          <w:sz w:val="21"/>
        </w:rPr>
        <w:t>仓储服务费：展期内，每平方米40元。</w:t>
      </w:r>
    </w:p>
    <w:p w14:paraId="039FB0EF" w14:textId="7C04F776" w:rsidR="00D016C5" w:rsidRPr="00D65DAD" w:rsidRDefault="00D65DAD">
      <w:pPr>
        <w:pStyle w:val="a9"/>
        <w:ind w:left="420" w:firstLine="0"/>
        <w:rPr>
          <w:rFonts w:asciiTheme="minorEastAsia" w:eastAsiaTheme="minorEastAsia" w:hAnsiTheme="minorEastAsia" w:cs="Calibri"/>
          <w:color w:val="000000" w:themeColor="text1"/>
          <w:sz w:val="21"/>
        </w:rPr>
      </w:pPr>
      <w:r>
        <w:rPr>
          <w:rFonts w:asciiTheme="minorEastAsia" w:eastAsiaTheme="minorEastAsia" w:hAnsiTheme="minorEastAsia" w:cs="Calibri" w:hint="eastAsia"/>
          <w:color w:val="000000" w:themeColor="text1"/>
          <w:sz w:val="21"/>
        </w:rPr>
        <w:t>7</w:t>
      </w:r>
      <w:r w:rsidR="00BD4ED2" w:rsidRPr="00D65DAD">
        <w:rPr>
          <w:rFonts w:asciiTheme="minorEastAsia" w:eastAsiaTheme="minorEastAsia" w:hAnsiTheme="minorEastAsia" w:cs="Calibri" w:hint="eastAsia"/>
          <w:color w:val="000000" w:themeColor="text1"/>
          <w:sz w:val="21"/>
        </w:rPr>
        <w:t>.</w:t>
      </w:r>
      <w:r w:rsidR="00BD4ED2" w:rsidRPr="00D65DAD">
        <w:rPr>
          <w:rFonts w:asciiTheme="minorEastAsia" w:eastAsiaTheme="minorEastAsia" w:hAnsiTheme="minorEastAsia" w:cs="Calibri" w:hint="eastAsia"/>
          <w:b/>
          <w:color w:val="000000" w:themeColor="text1"/>
          <w:sz w:val="21"/>
        </w:rPr>
        <w:t>审图费</w:t>
      </w:r>
    </w:p>
    <w:p w14:paraId="205383E3" w14:textId="5CCC4883" w:rsidR="00D016C5" w:rsidRPr="00D65DAD" w:rsidRDefault="005F7F7B" w:rsidP="005F7F7B">
      <w:pPr>
        <w:pStyle w:val="a9"/>
        <w:ind w:left="420" w:firstLine="0"/>
        <w:rPr>
          <w:rFonts w:asciiTheme="minorEastAsia" w:eastAsiaTheme="minorEastAsia" w:hAnsiTheme="minorEastAsia" w:cs="Calibri"/>
          <w:color w:val="000000" w:themeColor="text1"/>
          <w:sz w:val="21"/>
        </w:rPr>
      </w:pPr>
      <w:r>
        <w:rPr>
          <w:rFonts w:asciiTheme="minorEastAsia" w:eastAsiaTheme="minorEastAsia" w:hAnsiTheme="minorEastAsia" w:cs="Calibri" w:hint="eastAsia"/>
          <w:color w:val="000000" w:themeColor="text1"/>
          <w:sz w:val="21"/>
        </w:rPr>
        <w:t>(1)</w:t>
      </w:r>
      <w:r w:rsidR="00BD4ED2" w:rsidRPr="00D65DAD">
        <w:rPr>
          <w:rFonts w:asciiTheme="minorEastAsia" w:eastAsiaTheme="minorEastAsia" w:hAnsiTheme="minorEastAsia" w:cs="Calibri"/>
          <w:color w:val="000000" w:themeColor="text1"/>
          <w:sz w:val="21"/>
        </w:rPr>
        <w:t>一般光地特装审图费，每平方米</w:t>
      </w:r>
      <w:r w:rsidR="00BD4ED2" w:rsidRPr="00D65DAD">
        <w:rPr>
          <w:rFonts w:asciiTheme="minorEastAsia" w:eastAsiaTheme="minorEastAsia" w:hAnsiTheme="minorEastAsia" w:cs="Calibri" w:hint="eastAsia"/>
          <w:color w:val="000000" w:themeColor="text1"/>
          <w:sz w:val="21"/>
        </w:rPr>
        <w:t>1</w:t>
      </w:r>
      <w:r w:rsidR="00BD4ED2" w:rsidRPr="00D65DAD">
        <w:rPr>
          <w:rFonts w:asciiTheme="minorEastAsia" w:eastAsiaTheme="minorEastAsia" w:hAnsiTheme="minorEastAsia" w:cs="Calibri"/>
          <w:color w:val="000000" w:themeColor="text1"/>
          <w:sz w:val="21"/>
        </w:rPr>
        <w:t>0元</w:t>
      </w:r>
      <w:r w:rsidR="00BD4ED2" w:rsidRPr="00D65DAD">
        <w:rPr>
          <w:rFonts w:asciiTheme="minorEastAsia" w:eastAsiaTheme="minorEastAsia" w:hAnsiTheme="minorEastAsia" w:cs="Calibri" w:hint="eastAsia"/>
          <w:color w:val="000000" w:themeColor="text1"/>
          <w:sz w:val="21"/>
        </w:rPr>
        <w:t>。</w:t>
      </w:r>
    </w:p>
    <w:p w14:paraId="3EF764BF" w14:textId="7ECCB4B5" w:rsidR="00D016C5" w:rsidRPr="00D65DAD" w:rsidRDefault="00BD4ED2" w:rsidP="005F7F7B">
      <w:pPr>
        <w:pStyle w:val="a9"/>
        <w:numPr>
          <w:ilvl w:val="0"/>
          <w:numId w:val="5"/>
        </w:numPr>
        <w:rPr>
          <w:rFonts w:asciiTheme="minorEastAsia" w:eastAsiaTheme="minorEastAsia" w:hAnsiTheme="minorEastAsia" w:cs="Calibri"/>
          <w:color w:val="000000" w:themeColor="text1"/>
          <w:sz w:val="21"/>
        </w:rPr>
      </w:pPr>
      <w:r w:rsidRPr="00D65DAD">
        <w:rPr>
          <w:rFonts w:asciiTheme="minorEastAsia" w:eastAsiaTheme="minorEastAsia" w:hAnsiTheme="minorEastAsia" w:cs="Calibri" w:hint="eastAsia"/>
          <w:color w:val="000000" w:themeColor="text1"/>
          <w:sz w:val="21"/>
        </w:rPr>
        <w:t>室内外双层、多层展位以及室外露天展位，室内单层特装展位高度超过</w:t>
      </w:r>
      <w:r w:rsidRPr="00D65DAD">
        <w:rPr>
          <w:rFonts w:asciiTheme="minorEastAsia" w:eastAsiaTheme="minorEastAsia" w:hAnsiTheme="minorEastAsia" w:cs="Calibri"/>
          <w:color w:val="000000" w:themeColor="text1"/>
          <w:sz w:val="21"/>
        </w:rPr>
        <w:t>4.5</w:t>
      </w:r>
      <w:r w:rsidRPr="00D65DAD">
        <w:rPr>
          <w:rFonts w:asciiTheme="minorEastAsia" w:eastAsiaTheme="minorEastAsia" w:hAnsiTheme="minorEastAsia" w:cs="Calibri" w:hint="eastAsia"/>
          <w:color w:val="000000" w:themeColor="text1"/>
          <w:sz w:val="21"/>
        </w:rPr>
        <w:t>米（含</w:t>
      </w:r>
      <w:r w:rsidRPr="00D65DAD">
        <w:rPr>
          <w:rFonts w:asciiTheme="minorEastAsia" w:eastAsiaTheme="minorEastAsia" w:hAnsiTheme="minorEastAsia" w:cs="Calibri"/>
          <w:color w:val="000000" w:themeColor="text1"/>
          <w:sz w:val="21"/>
        </w:rPr>
        <w:t>4.5</w:t>
      </w:r>
      <w:r w:rsidRPr="00D65DAD">
        <w:rPr>
          <w:rFonts w:asciiTheme="minorEastAsia" w:eastAsiaTheme="minorEastAsia" w:hAnsiTheme="minorEastAsia" w:cs="Calibri" w:hint="eastAsia"/>
          <w:color w:val="000000" w:themeColor="text1"/>
          <w:sz w:val="21"/>
        </w:rPr>
        <w:t>米）（北京</w:t>
      </w:r>
      <w:r w:rsidRPr="00D65DAD">
        <w:rPr>
          <w:rFonts w:asciiTheme="minorEastAsia" w:eastAsiaTheme="minorEastAsia" w:hAnsiTheme="minorEastAsia" w:cs="Calibri"/>
          <w:color w:val="000000" w:themeColor="text1"/>
          <w:sz w:val="21"/>
        </w:rPr>
        <w:t>5米（展馆周边展位限高4米）</w:t>
      </w:r>
      <w:r w:rsidRPr="00D65DAD">
        <w:rPr>
          <w:rFonts w:asciiTheme="minorEastAsia" w:eastAsiaTheme="minorEastAsia" w:hAnsiTheme="minorEastAsia" w:cs="Calibri" w:hint="eastAsia"/>
          <w:color w:val="000000" w:themeColor="text1"/>
          <w:sz w:val="21"/>
        </w:rPr>
        <w:t>）或顶部结构搭建面积超过展位面积</w:t>
      </w:r>
      <w:r w:rsidRPr="00D65DAD">
        <w:rPr>
          <w:rFonts w:asciiTheme="minorEastAsia" w:eastAsiaTheme="minorEastAsia" w:hAnsiTheme="minorEastAsia" w:cs="Calibri"/>
          <w:color w:val="000000" w:themeColor="text1"/>
          <w:sz w:val="21"/>
        </w:rPr>
        <w:t>50%</w:t>
      </w:r>
      <w:r w:rsidRPr="00D65DAD">
        <w:rPr>
          <w:rFonts w:asciiTheme="minorEastAsia" w:eastAsiaTheme="minorEastAsia" w:hAnsiTheme="minorEastAsia" w:cs="Calibri" w:hint="eastAsia"/>
          <w:color w:val="000000" w:themeColor="text1"/>
          <w:sz w:val="21"/>
        </w:rPr>
        <w:t>以上的展位。</w:t>
      </w:r>
    </w:p>
    <w:p w14:paraId="33E0BF97" w14:textId="77777777" w:rsidR="00D016C5" w:rsidRPr="00D65DAD" w:rsidRDefault="00BD4ED2">
      <w:pPr>
        <w:pStyle w:val="a9"/>
        <w:numPr>
          <w:ilvl w:val="0"/>
          <w:numId w:val="2"/>
        </w:numPr>
        <w:rPr>
          <w:color w:val="000000" w:themeColor="text1"/>
          <w:sz w:val="21"/>
        </w:rPr>
      </w:pPr>
      <w:r w:rsidRPr="00D65DAD">
        <w:rPr>
          <w:rFonts w:hint="eastAsia"/>
          <w:color w:val="000000" w:themeColor="text1"/>
          <w:sz w:val="21"/>
        </w:rPr>
        <w:t>直接由展馆管理部门指定审图公司审核或展览馆管理部门认可的审图公司审核，单层审图费为人民币</w:t>
      </w:r>
      <w:r w:rsidRPr="00D65DAD">
        <w:rPr>
          <w:color w:val="000000" w:themeColor="text1"/>
          <w:sz w:val="21"/>
        </w:rPr>
        <w:t>25</w:t>
      </w:r>
      <w:r w:rsidRPr="00D65DAD">
        <w:rPr>
          <w:rFonts w:hint="eastAsia"/>
          <w:color w:val="000000" w:themeColor="text1"/>
          <w:sz w:val="21"/>
        </w:rPr>
        <w:t>元</w:t>
      </w:r>
      <w:r w:rsidRPr="00D65DAD">
        <w:rPr>
          <w:color w:val="000000" w:themeColor="text1"/>
          <w:sz w:val="21"/>
        </w:rPr>
        <w:t>/</w:t>
      </w:r>
      <w:r w:rsidRPr="00D65DAD">
        <w:rPr>
          <w:rFonts w:hint="eastAsia"/>
          <w:color w:val="000000" w:themeColor="text1"/>
          <w:sz w:val="21"/>
        </w:rPr>
        <w:t>平方米；双层、多层展位审图费为</w:t>
      </w:r>
      <w:r w:rsidRPr="00D65DAD">
        <w:rPr>
          <w:color w:val="000000" w:themeColor="text1"/>
          <w:sz w:val="21"/>
        </w:rPr>
        <w:t>50</w:t>
      </w:r>
      <w:r w:rsidRPr="00D65DAD">
        <w:rPr>
          <w:rFonts w:hint="eastAsia"/>
          <w:color w:val="000000" w:themeColor="text1"/>
          <w:sz w:val="21"/>
        </w:rPr>
        <w:t>元</w:t>
      </w:r>
      <w:r w:rsidRPr="00D65DAD">
        <w:rPr>
          <w:color w:val="000000" w:themeColor="text1"/>
          <w:sz w:val="21"/>
        </w:rPr>
        <w:t>/</w:t>
      </w:r>
      <w:r w:rsidRPr="00D65DAD">
        <w:rPr>
          <w:rFonts w:hint="eastAsia"/>
          <w:color w:val="000000" w:themeColor="text1"/>
          <w:sz w:val="21"/>
        </w:rPr>
        <w:t>平方米。</w:t>
      </w:r>
    </w:p>
    <w:p w14:paraId="5022D347" w14:textId="77777777" w:rsidR="00D016C5" w:rsidRPr="00D65DAD" w:rsidRDefault="00BD4ED2">
      <w:pPr>
        <w:pStyle w:val="a9"/>
        <w:numPr>
          <w:ilvl w:val="0"/>
          <w:numId w:val="2"/>
        </w:numPr>
        <w:rPr>
          <w:color w:val="000000" w:themeColor="text1"/>
          <w:sz w:val="21"/>
        </w:rPr>
      </w:pPr>
      <w:r w:rsidRPr="00D65DAD">
        <w:rPr>
          <w:rFonts w:hint="eastAsia"/>
          <w:color w:val="000000" w:themeColor="text1"/>
          <w:sz w:val="21"/>
        </w:rPr>
        <w:t>其他公司审图，由展馆管理部门指定或认可审图公司复核， 单层复核费为</w:t>
      </w:r>
      <w:r w:rsidRPr="00D65DAD">
        <w:rPr>
          <w:color w:val="000000" w:themeColor="text1"/>
          <w:sz w:val="21"/>
        </w:rPr>
        <w:t>18</w:t>
      </w:r>
      <w:r w:rsidRPr="00D65DAD">
        <w:rPr>
          <w:rFonts w:hint="eastAsia"/>
          <w:color w:val="000000" w:themeColor="text1"/>
          <w:sz w:val="21"/>
        </w:rPr>
        <w:t>元</w:t>
      </w:r>
      <w:r w:rsidRPr="00D65DAD">
        <w:rPr>
          <w:color w:val="000000" w:themeColor="text1"/>
          <w:sz w:val="21"/>
        </w:rPr>
        <w:t>/</w:t>
      </w:r>
      <w:r w:rsidRPr="00D65DAD">
        <w:rPr>
          <w:rFonts w:hint="eastAsia"/>
          <w:color w:val="000000" w:themeColor="text1"/>
          <w:sz w:val="21"/>
        </w:rPr>
        <w:t>平方米；双层、多层展位复核费为25元</w:t>
      </w:r>
      <w:r w:rsidRPr="00D65DAD">
        <w:rPr>
          <w:color w:val="000000" w:themeColor="text1"/>
          <w:sz w:val="21"/>
        </w:rPr>
        <w:t>/</w:t>
      </w:r>
      <w:r w:rsidRPr="00D65DAD">
        <w:rPr>
          <w:rFonts w:hint="eastAsia"/>
          <w:color w:val="000000" w:themeColor="text1"/>
          <w:sz w:val="21"/>
        </w:rPr>
        <w:t>平方米。</w:t>
      </w:r>
    </w:p>
    <w:p w14:paraId="007388D5" w14:textId="77777777" w:rsidR="00D016C5" w:rsidRPr="00D65DAD" w:rsidRDefault="00D016C5">
      <w:pPr>
        <w:ind w:left="420"/>
        <w:rPr>
          <w:color w:val="000000" w:themeColor="text1"/>
          <w:sz w:val="21"/>
        </w:rPr>
      </w:pPr>
    </w:p>
    <w:p w14:paraId="6B5513E4" w14:textId="77777777" w:rsidR="00D016C5" w:rsidRPr="00D65DAD" w:rsidRDefault="00BD4ED2">
      <w:pPr>
        <w:ind w:left="420"/>
        <w:rPr>
          <w:color w:val="000000" w:themeColor="text1"/>
          <w:sz w:val="21"/>
        </w:rPr>
      </w:pPr>
      <w:r w:rsidRPr="00D65DAD">
        <w:rPr>
          <w:rFonts w:hint="eastAsia"/>
          <w:color w:val="000000" w:themeColor="text1"/>
          <w:sz w:val="21"/>
        </w:rPr>
        <w:t>特别提示：在确定审图事宜时，务必与中国锻压协会展览事业部运营部联系，确认审图要求.</w:t>
      </w:r>
    </w:p>
    <w:p w14:paraId="39E8FABB" w14:textId="77777777" w:rsidR="00D016C5" w:rsidRPr="00D65DAD" w:rsidRDefault="00BD4ED2">
      <w:pPr>
        <w:pStyle w:val="a9"/>
        <w:tabs>
          <w:tab w:val="left" w:pos="7655"/>
        </w:tabs>
        <w:ind w:leftChars="263" w:left="631" w:rightChars="-257" w:right="-617" w:firstLine="0"/>
        <w:rPr>
          <w:rFonts w:asciiTheme="majorHAnsi" w:eastAsiaTheme="minorEastAsia" w:hAnsiTheme="majorHAnsi" w:cstheme="minorBidi"/>
          <w:i/>
          <w:color w:val="000000" w:themeColor="text1"/>
          <w:kern w:val="2"/>
          <w:sz w:val="21"/>
        </w:rPr>
      </w:pPr>
      <w:r w:rsidRPr="00D65DAD">
        <w:rPr>
          <w:rFonts w:asciiTheme="majorHAnsi" w:eastAsiaTheme="minorEastAsia" w:hAnsiTheme="majorHAnsi" w:cstheme="minorBidi" w:hint="eastAsia"/>
          <w:i/>
          <w:color w:val="000000" w:themeColor="text1"/>
          <w:kern w:val="2"/>
          <w:sz w:val="21"/>
        </w:rPr>
        <w:t>中国锻压协会展览事业部运营部</w:t>
      </w:r>
    </w:p>
    <w:p w14:paraId="39E7A257" w14:textId="77777777" w:rsidR="00D016C5" w:rsidRPr="00D65DAD" w:rsidRDefault="00BD4ED2">
      <w:pPr>
        <w:pStyle w:val="a9"/>
        <w:tabs>
          <w:tab w:val="left" w:pos="7655"/>
        </w:tabs>
        <w:ind w:leftChars="263" w:left="631" w:rightChars="-257" w:right="-617" w:firstLine="0"/>
        <w:rPr>
          <w:rFonts w:asciiTheme="majorHAnsi" w:eastAsiaTheme="minorEastAsia" w:hAnsiTheme="majorHAnsi" w:cstheme="minorBidi"/>
          <w:i/>
          <w:color w:val="000000" w:themeColor="text1"/>
          <w:kern w:val="2"/>
          <w:sz w:val="21"/>
        </w:rPr>
      </w:pPr>
      <w:r w:rsidRPr="00D65DAD">
        <w:rPr>
          <w:rFonts w:hint="eastAsia"/>
          <w:i/>
          <w:iCs/>
          <w:color w:val="000000" w:themeColor="text1"/>
          <w:sz w:val="21"/>
        </w:rPr>
        <w:t>北京市昌平区北清路中关村生命科学园博雅</w:t>
      </w:r>
      <w:r w:rsidRPr="00D65DAD">
        <w:rPr>
          <w:i/>
          <w:iCs/>
          <w:color w:val="000000" w:themeColor="text1"/>
          <w:sz w:val="21"/>
        </w:rPr>
        <w:t>C</w:t>
      </w:r>
      <w:r w:rsidRPr="00D65DAD">
        <w:rPr>
          <w:rFonts w:hint="eastAsia"/>
          <w:i/>
          <w:iCs/>
          <w:color w:val="000000" w:themeColor="text1"/>
          <w:sz w:val="21"/>
        </w:rPr>
        <w:t>座</w:t>
      </w:r>
      <w:r w:rsidRPr="00D65DAD">
        <w:rPr>
          <w:i/>
          <w:iCs/>
          <w:color w:val="000000" w:themeColor="text1"/>
          <w:sz w:val="21"/>
        </w:rPr>
        <w:t>10</w:t>
      </w:r>
      <w:r w:rsidRPr="00D65DAD">
        <w:rPr>
          <w:rFonts w:hint="eastAsia"/>
          <w:i/>
          <w:iCs/>
          <w:color w:val="000000" w:themeColor="text1"/>
          <w:sz w:val="21"/>
        </w:rPr>
        <w:t>层  邮政编码：</w:t>
      </w:r>
      <w:r w:rsidRPr="00D65DAD">
        <w:rPr>
          <w:i/>
          <w:iCs/>
          <w:color w:val="000000" w:themeColor="text1"/>
          <w:sz w:val="21"/>
        </w:rPr>
        <w:t>102206</w:t>
      </w:r>
    </w:p>
    <w:p w14:paraId="064BA53F" w14:textId="77777777" w:rsidR="00D016C5" w:rsidRPr="00D65DAD" w:rsidRDefault="00BD4ED2">
      <w:pPr>
        <w:pStyle w:val="a9"/>
        <w:tabs>
          <w:tab w:val="left" w:pos="7655"/>
        </w:tabs>
        <w:ind w:leftChars="263" w:left="631" w:rightChars="-257" w:right="-617" w:firstLine="0"/>
        <w:rPr>
          <w:rFonts w:asciiTheme="majorHAnsi" w:eastAsiaTheme="minorEastAsia" w:hAnsiTheme="majorHAnsi" w:cstheme="minorBidi"/>
          <w:i/>
          <w:color w:val="000000" w:themeColor="text1"/>
          <w:kern w:val="2"/>
          <w:sz w:val="21"/>
        </w:rPr>
      </w:pPr>
      <w:r w:rsidRPr="00D65DAD">
        <w:rPr>
          <w:rFonts w:hint="eastAsia"/>
          <w:i/>
          <w:iCs/>
          <w:color w:val="000000" w:themeColor="text1"/>
          <w:sz w:val="21"/>
        </w:rPr>
        <w:t>电话</w:t>
      </w:r>
      <w:r w:rsidRPr="00D65DAD">
        <w:rPr>
          <w:i/>
          <w:iCs/>
          <w:color w:val="000000" w:themeColor="text1"/>
          <w:sz w:val="21"/>
        </w:rPr>
        <w:t>:</w:t>
      </w:r>
      <w:r w:rsidRPr="00D65DAD">
        <w:rPr>
          <w:rFonts w:hint="eastAsia"/>
          <w:i/>
          <w:iCs/>
          <w:color w:val="000000" w:themeColor="text1"/>
          <w:sz w:val="21"/>
        </w:rPr>
        <w:t>：</w:t>
      </w:r>
      <w:r w:rsidRPr="00D65DAD">
        <w:rPr>
          <w:i/>
          <w:iCs/>
          <w:color w:val="000000" w:themeColor="text1"/>
          <w:sz w:val="21"/>
        </w:rPr>
        <w:t>+86 10 5305 6669</w:t>
      </w:r>
      <w:r w:rsidRPr="00D65DAD">
        <w:rPr>
          <w:rFonts w:hint="eastAsia"/>
          <w:i/>
          <w:iCs/>
          <w:color w:val="000000" w:themeColor="text1"/>
          <w:sz w:val="21"/>
        </w:rPr>
        <w:t xml:space="preserve">   传真：</w:t>
      </w:r>
      <w:r w:rsidRPr="00D65DAD">
        <w:rPr>
          <w:i/>
          <w:iCs/>
          <w:color w:val="000000" w:themeColor="text1"/>
          <w:sz w:val="21"/>
        </w:rPr>
        <w:t xml:space="preserve"> +86 10 5305 6644</w:t>
      </w:r>
    </w:p>
    <w:p w14:paraId="1F0F19DC" w14:textId="77777777" w:rsidR="00D016C5" w:rsidRPr="00D65DAD" w:rsidRDefault="00BD4ED2">
      <w:pPr>
        <w:pStyle w:val="a9"/>
        <w:tabs>
          <w:tab w:val="left" w:pos="7655"/>
        </w:tabs>
        <w:ind w:leftChars="263" w:left="631" w:rightChars="-257" w:right="-617" w:firstLine="0"/>
        <w:rPr>
          <w:rStyle w:val="a8"/>
          <w:i/>
          <w:iCs/>
          <w:color w:val="000000" w:themeColor="text1"/>
          <w:sz w:val="21"/>
        </w:rPr>
      </w:pPr>
      <w:r w:rsidRPr="00D65DAD">
        <w:rPr>
          <w:rFonts w:hint="eastAsia"/>
          <w:i/>
          <w:iCs/>
          <w:color w:val="000000" w:themeColor="text1"/>
          <w:sz w:val="21"/>
        </w:rPr>
        <w:t>电子邮箱：</w:t>
      </w:r>
      <w:hyperlink r:id="rId8" w:history="1">
        <w:r w:rsidRPr="00D65DAD">
          <w:rPr>
            <w:rStyle w:val="a8"/>
            <w:rFonts w:hint="eastAsia"/>
            <w:i/>
            <w:iCs/>
            <w:color w:val="000000" w:themeColor="text1"/>
            <w:sz w:val="21"/>
          </w:rPr>
          <w:t>exhibition@chinaforge.org.cn</w:t>
        </w:r>
      </w:hyperlink>
    </w:p>
    <w:p w14:paraId="215FDAB3" w14:textId="2A6D37FD" w:rsidR="00D016C5" w:rsidRPr="00D65DAD" w:rsidRDefault="00D65DAD" w:rsidP="00D65DAD">
      <w:pPr>
        <w:pStyle w:val="a9"/>
        <w:ind w:left="420" w:firstLine="0"/>
        <w:rPr>
          <w:rFonts w:asciiTheme="minorEastAsia" w:eastAsiaTheme="minorEastAsia" w:hAnsiTheme="minorEastAsia" w:cs="Calibri"/>
          <w:b/>
          <w:color w:val="000000" w:themeColor="text1"/>
          <w:sz w:val="21"/>
        </w:rPr>
      </w:pPr>
      <w:r>
        <w:rPr>
          <w:rFonts w:asciiTheme="minorEastAsia" w:eastAsiaTheme="minorEastAsia" w:hAnsiTheme="minorEastAsia" w:cs="Calibri" w:hint="eastAsia"/>
          <w:color w:val="000000" w:themeColor="text1"/>
          <w:sz w:val="21"/>
        </w:rPr>
        <w:t>8</w:t>
      </w:r>
      <w:r w:rsidR="00BD4ED2" w:rsidRPr="00D65DAD">
        <w:rPr>
          <w:rFonts w:asciiTheme="minorEastAsia" w:eastAsiaTheme="minorEastAsia" w:hAnsiTheme="minorEastAsia" w:cs="Calibri" w:hint="eastAsia"/>
          <w:b/>
          <w:color w:val="000000" w:themeColor="text1"/>
          <w:sz w:val="21"/>
        </w:rPr>
        <w:t>.施工加班</w:t>
      </w:r>
    </w:p>
    <w:p w14:paraId="7555CD55" w14:textId="77777777" w:rsidR="00D016C5" w:rsidRPr="00D65DAD" w:rsidRDefault="00BD4ED2">
      <w:pPr>
        <w:ind w:firstLineChars="200" w:firstLine="420"/>
        <w:rPr>
          <w:rFonts w:cs="Times New Roman"/>
          <w:color w:val="000000" w:themeColor="text1"/>
          <w:sz w:val="21"/>
          <w:szCs w:val="21"/>
        </w:rPr>
      </w:pPr>
      <w:r w:rsidRPr="00D65DAD">
        <w:rPr>
          <w:rFonts w:hint="eastAsia"/>
          <w:color w:val="000000" w:themeColor="text1"/>
          <w:sz w:val="21"/>
          <w:szCs w:val="21"/>
        </w:rPr>
        <w:t>搭建单位应合理安排搭建进度，按时完成展位搭建。如需加班，当天</w:t>
      </w:r>
      <w:r w:rsidRPr="00D65DAD">
        <w:rPr>
          <w:color w:val="000000" w:themeColor="text1"/>
          <w:sz w:val="21"/>
          <w:szCs w:val="21"/>
        </w:rPr>
        <w:t>15:00前</w:t>
      </w:r>
      <w:r w:rsidRPr="00D65DAD">
        <w:rPr>
          <w:rFonts w:hint="eastAsia"/>
          <w:color w:val="000000" w:themeColor="text1"/>
          <w:sz w:val="21"/>
          <w:szCs w:val="21"/>
        </w:rPr>
        <w:t>申请加班，展馆将加收费用，加班收费标准：</w:t>
      </w:r>
    </w:p>
    <w:p w14:paraId="77B31A94" w14:textId="77777777" w:rsidR="00D016C5" w:rsidRPr="00D65DAD" w:rsidRDefault="00BD4ED2">
      <w:pPr>
        <w:pStyle w:val="a9"/>
        <w:numPr>
          <w:ilvl w:val="0"/>
          <w:numId w:val="3"/>
        </w:numPr>
        <w:rPr>
          <w:rFonts w:cs="Times New Roman"/>
          <w:color w:val="000000" w:themeColor="text1"/>
          <w:sz w:val="21"/>
        </w:rPr>
      </w:pPr>
      <w:r w:rsidRPr="00D65DAD">
        <w:rPr>
          <w:color w:val="000000" w:themeColor="text1"/>
          <w:sz w:val="21"/>
        </w:rPr>
        <w:t>18:00--22:00</w:t>
      </w:r>
      <w:r w:rsidRPr="00D65DAD">
        <w:rPr>
          <w:rFonts w:hint="eastAsia"/>
          <w:color w:val="000000" w:themeColor="text1"/>
          <w:sz w:val="21"/>
        </w:rPr>
        <w:t>（</w:t>
      </w:r>
      <w:r w:rsidRPr="00D65DAD">
        <w:rPr>
          <w:color w:val="000000" w:themeColor="text1"/>
          <w:sz w:val="21"/>
        </w:rPr>
        <w:t>1</w:t>
      </w:r>
      <w:r w:rsidRPr="00D65DAD">
        <w:rPr>
          <w:rFonts w:hint="eastAsia"/>
          <w:color w:val="000000" w:themeColor="text1"/>
          <w:sz w:val="21"/>
        </w:rPr>
        <w:t>小时起申请）人民币</w:t>
      </w:r>
      <w:r w:rsidRPr="00D65DAD">
        <w:rPr>
          <w:color w:val="000000" w:themeColor="text1"/>
          <w:sz w:val="21"/>
        </w:rPr>
        <w:t>1</w:t>
      </w:r>
      <w:r w:rsidRPr="00D65DAD">
        <w:rPr>
          <w:rFonts w:hint="eastAsia"/>
          <w:color w:val="000000" w:themeColor="text1"/>
          <w:sz w:val="21"/>
        </w:rPr>
        <w:t>5</w:t>
      </w:r>
      <w:r w:rsidRPr="00D65DAD">
        <w:rPr>
          <w:color w:val="000000" w:themeColor="text1"/>
          <w:sz w:val="21"/>
        </w:rPr>
        <w:t>00</w:t>
      </w:r>
      <w:r w:rsidRPr="00D65DAD">
        <w:rPr>
          <w:rFonts w:hint="eastAsia"/>
          <w:color w:val="000000" w:themeColor="text1"/>
          <w:sz w:val="21"/>
        </w:rPr>
        <w:t>元</w:t>
      </w:r>
      <w:r w:rsidRPr="00D65DAD">
        <w:rPr>
          <w:color w:val="000000" w:themeColor="text1"/>
          <w:sz w:val="21"/>
        </w:rPr>
        <w:t>/</w:t>
      </w:r>
      <w:r w:rsidRPr="00D65DAD">
        <w:rPr>
          <w:rFonts w:hint="eastAsia"/>
          <w:color w:val="000000" w:themeColor="text1"/>
          <w:sz w:val="21"/>
        </w:rPr>
        <w:t>小时</w:t>
      </w:r>
    </w:p>
    <w:p w14:paraId="2D0FA4C4" w14:textId="77777777" w:rsidR="00D016C5" w:rsidRPr="00D65DAD" w:rsidRDefault="00BD4ED2">
      <w:pPr>
        <w:pStyle w:val="a9"/>
        <w:numPr>
          <w:ilvl w:val="0"/>
          <w:numId w:val="3"/>
        </w:numPr>
        <w:rPr>
          <w:rFonts w:cs="Times New Roman"/>
          <w:color w:val="000000" w:themeColor="text1"/>
          <w:sz w:val="21"/>
        </w:rPr>
      </w:pPr>
      <w:r w:rsidRPr="00D65DAD">
        <w:rPr>
          <w:color w:val="000000" w:themeColor="text1"/>
          <w:sz w:val="21"/>
        </w:rPr>
        <w:t>22:00--</w:t>
      </w:r>
      <w:r w:rsidRPr="00D65DAD">
        <w:rPr>
          <w:rFonts w:hint="eastAsia"/>
          <w:color w:val="000000" w:themeColor="text1"/>
          <w:sz w:val="21"/>
        </w:rPr>
        <w:t>次日</w:t>
      </w:r>
      <w:r w:rsidRPr="00D65DAD">
        <w:rPr>
          <w:color w:val="000000" w:themeColor="text1"/>
          <w:sz w:val="21"/>
        </w:rPr>
        <w:t>8:00</w:t>
      </w:r>
      <w:r w:rsidRPr="00D65DAD">
        <w:rPr>
          <w:rFonts w:hint="eastAsia"/>
          <w:color w:val="000000" w:themeColor="text1"/>
          <w:sz w:val="21"/>
        </w:rPr>
        <w:t>（</w:t>
      </w:r>
      <w:r w:rsidRPr="00D65DAD">
        <w:rPr>
          <w:color w:val="000000" w:themeColor="text1"/>
          <w:sz w:val="21"/>
        </w:rPr>
        <w:t>1</w:t>
      </w:r>
      <w:r w:rsidRPr="00D65DAD">
        <w:rPr>
          <w:rFonts w:hint="eastAsia"/>
          <w:color w:val="000000" w:themeColor="text1"/>
          <w:sz w:val="21"/>
        </w:rPr>
        <w:t>小时起申请）人民币</w:t>
      </w:r>
      <w:r w:rsidRPr="00D65DAD">
        <w:rPr>
          <w:color w:val="000000" w:themeColor="text1"/>
          <w:sz w:val="21"/>
        </w:rPr>
        <w:t>2</w:t>
      </w:r>
      <w:r w:rsidRPr="00D65DAD">
        <w:rPr>
          <w:rFonts w:hint="eastAsia"/>
          <w:color w:val="000000" w:themeColor="text1"/>
          <w:sz w:val="21"/>
        </w:rPr>
        <w:t>8</w:t>
      </w:r>
      <w:r w:rsidRPr="00D65DAD">
        <w:rPr>
          <w:color w:val="000000" w:themeColor="text1"/>
          <w:sz w:val="21"/>
        </w:rPr>
        <w:t>00</w:t>
      </w:r>
      <w:r w:rsidRPr="00D65DAD">
        <w:rPr>
          <w:rFonts w:hint="eastAsia"/>
          <w:color w:val="000000" w:themeColor="text1"/>
          <w:sz w:val="21"/>
        </w:rPr>
        <w:t>元</w:t>
      </w:r>
      <w:r w:rsidRPr="00D65DAD">
        <w:rPr>
          <w:color w:val="000000" w:themeColor="text1"/>
          <w:sz w:val="21"/>
        </w:rPr>
        <w:t>/</w:t>
      </w:r>
      <w:r w:rsidRPr="00D65DAD">
        <w:rPr>
          <w:rFonts w:hint="eastAsia"/>
          <w:color w:val="000000" w:themeColor="text1"/>
          <w:sz w:val="21"/>
        </w:rPr>
        <w:t>小时</w:t>
      </w:r>
    </w:p>
    <w:p w14:paraId="03D89778" w14:textId="77777777" w:rsidR="00D016C5" w:rsidRPr="00D65DAD" w:rsidRDefault="00BD4ED2">
      <w:pPr>
        <w:widowControl w:val="0"/>
        <w:spacing w:line="240" w:lineRule="exact"/>
        <w:ind w:rightChars="-22" w:right="-53"/>
        <w:jc w:val="both"/>
        <w:rPr>
          <w:bCs/>
          <w:color w:val="000000" w:themeColor="text1"/>
          <w:sz w:val="21"/>
          <w:szCs w:val="21"/>
        </w:rPr>
      </w:pPr>
      <w:r w:rsidRPr="00D65DAD">
        <w:rPr>
          <w:rFonts w:hint="eastAsia"/>
          <w:bCs/>
          <w:color w:val="000000" w:themeColor="text1"/>
          <w:sz w:val="21"/>
          <w:szCs w:val="21"/>
        </w:rPr>
        <w:t xml:space="preserve">    特别提示：如果本费用需要通过中国锻压协会收取，需要加收16%增值税。</w:t>
      </w:r>
    </w:p>
    <w:p w14:paraId="27379250" w14:textId="6747DE7A" w:rsidR="00D016C5" w:rsidRPr="00D65DAD" w:rsidRDefault="00D65DAD">
      <w:pPr>
        <w:widowControl w:val="0"/>
        <w:spacing w:line="240" w:lineRule="exact"/>
        <w:ind w:rightChars="-22" w:right="-53" w:firstLineChars="200" w:firstLine="420"/>
        <w:jc w:val="both"/>
        <w:rPr>
          <w:bCs/>
          <w:color w:val="000000" w:themeColor="text1"/>
          <w:sz w:val="21"/>
          <w:szCs w:val="21"/>
          <w:highlight w:val="yellow"/>
        </w:rPr>
      </w:pPr>
      <w:r>
        <w:rPr>
          <w:rFonts w:hint="eastAsia"/>
          <w:color w:val="000000" w:themeColor="text1"/>
          <w:sz w:val="21"/>
          <w:szCs w:val="21"/>
        </w:rPr>
        <w:t>9</w:t>
      </w:r>
      <w:r w:rsidR="00BD4ED2" w:rsidRPr="00D65DAD">
        <w:rPr>
          <w:rFonts w:hint="eastAsia"/>
          <w:color w:val="000000" w:themeColor="text1"/>
          <w:sz w:val="21"/>
          <w:szCs w:val="21"/>
        </w:rPr>
        <w:t>.</w:t>
      </w:r>
      <w:r w:rsidR="00BD4ED2" w:rsidRPr="00D65DAD">
        <w:rPr>
          <w:rFonts w:hint="eastAsia"/>
          <w:b/>
          <w:color w:val="000000" w:themeColor="text1"/>
          <w:sz w:val="21"/>
          <w:szCs w:val="21"/>
        </w:rPr>
        <w:t xml:space="preserve"> 展台装饰摆花</w:t>
      </w:r>
      <w:r w:rsidR="00BD4ED2" w:rsidRPr="00D65DAD">
        <w:rPr>
          <w:rFonts w:hint="eastAsia"/>
          <w:color w:val="000000" w:themeColor="text1"/>
          <w:sz w:val="21"/>
          <w:szCs w:val="21"/>
        </w:rPr>
        <w:t>，依据一些展览馆要求可能会收取管理费，或禁止外购和外租。</w:t>
      </w:r>
      <w:r w:rsidR="00BD4ED2" w:rsidRPr="00D65DAD">
        <w:rPr>
          <w:rFonts w:hint="eastAsia"/>
          <w:bCs/>
          <w:color w:val="000000" w:themeColor="text1"/>
          <w:sz w:val="21"/>
          <w:szCs w:val="21"/>
        </w:rPr>
        <w:t>本项收费情况请务必咨询：</w:t>
      </w:r>
    </w:p>
    <w:p w14:paraId="19F4D7FD" w14:textId="77777777" w:rsidR="00D016C5" w:rsidRPr="00D65DAD" w:rsidRDefault="00BD4ED2">
      <w:pPr>
        <w:pStyle w:val="a9"/>
        <w:tabs>
          <w:tab w:val="left" w:pos="7655"/>
        </w:tabs>
        <w:ind w:leftChars="263" w:left="631" w:rightChars="-257" w:right="-617" w:firstLine="0"/>
        <w:rPr>
          <w:rFonts w:asciiTheme="majorHAnsi" w:eastAsiaTheme="minorEastAsia" w:hAnsiTheme="majorHAnsi" w:cstheme="minorBidi"/>
          <w:i/>
          <w:color w:val="000000" w:themeColor="text1"/>
          <w:kern w:val="2"/>
          <w:sz w:val="21"/>
        </w:rPr>
      </w:pPr>
      <w:r w:rsidRPr="00D65DAD">
        <w:rPr>
          <w:rFonts w:asciiTheme="majorHAnsi" w:eastAsiaTheme="minorEastAsia" w:hAnsiTheme="majorHAnsi" w:cstheme="minorBidi" w:hint="eastAsia"/>
          <w:i/>
          <w:color w:val="000000" w:themeColor="text1"/>
          <w:kern w:val="2"/>
          <w:sz w:val="21"/>
        </w:rPr>
        <w:t>中国锻压协会展览事业部运营部</w:t>
      </w:r>
    </w:p>
    <w:p w14:paraId="610EBEFA" w14:textId="77777777" w:rsidR="00D016C5" w:rsidRPr="00D65DAD" w:rsidRDefault="00BD4ED2">
      <w:pPr>
        <w:pStyle w:val="a9"/>
        <w:tabs>
          <w:tab w:val="left" w:pos="7655"/>
        </w:tabs>
        <w:ind w:leftChars="263" w:left="631" w:rightChars="-257" w:right="-617" w:firstLine="0"/>
        <w:rPr>
          <w:rFonts w:asciiTheme="majorHAnsi" w:eastAsiaTheme="minorEastAsia" w:hAnsiTheme="majorHAnsi" w:cstheme="minorBidi"/>
          <w:i/>
          <w:color w:val="000000" w:themeColor="text1"/>
          <w:kern w:val="2"/>
          <w:sz w:val="21"/>
        </w:rPr>
      </w:pPr>
      <w:r w:rsidRPr="00D65DAD">
        <w:rPr>
          <w:rFonts w:hint="eastAsia"/>
          <w:i/>
          <w:iCs/>
          <w:color w:val="000000" w:themeColor="text1"/>
          <w:sz w:val="21"/>
        </w:rPr>
        <w:t>北京市昌平区北清路中关村生命科学园博雅</w:t>
      </w:r>
      <w:r w:rsidRPr="00D65DAD">
        <w:rPr>
          <w:i/>
          <w:iCs/>
          <w:color w:val="000000" w:themeColor="text1"/>
          <w:sz w:val="21"/>
        </w:rPr>
        <w:t>C</w:t>
      </w:r>
      <w:r w:rsidRPr="00D65DAD">
        <w:rPr>
          <w:rFonts w:hint="eastAsia"/>
          <w:i/>
          <w:iCs/>
          <w:color w:val="000000" w:themeColor="text1"/>
          <w:sz w:val="21"/>
        </w:rPr>
        <w:t>座</w:t>
      </w:r>
      <w:r w:rsidRPr="00D65DAD">
        <w:rPr>
          <w:i/>
          <w:iCs/>
          <w:color w:val="000000" w:themeColor="text1"/>
          <w:sz w:val="21"/>
        </w:rPr>
        <w:t>10</w:t>
      </w:r>
      <w:r w:rsidRPr="00D65DAD">
        <w:rPr>
          <w:rFonts w:hint="eastAsia"/>
          <w:i/>
          <w:iCs/>
          <w:color w:val="000000" w:themeColor="text1"/>
          <w:sz w:val="21"/>
        </w:rPr>
        <w:t>层  邮政编码：</w:t>
      </w:r>
      <w:r w:rsidRPr="00D65DAD">
        <w:rPr>
          <w:i/>
          <w:iCs/>
          <w:color w:val="000000" w:themeColor="text1"/>
          <w:sz w:val="21"/>
        </w:rPr>
        <w:t>102206</w:t>
      </w:r>
    </w:p>
    <w:p w14:paraId="0DC17442" w14:textId="77777777" w:rsidR="00D016C5" w:rsidRPr="00D65DAD" w:rsidRDefault="00BD4ED2">
      <w:pPr>
        <w:pStyle w:val="a9"/>
        <w:tabs>
          <w:tab w:val="left" w:pos="7655"/>
        </w:tabs>
        <w:ind w:leftChars="263" w:left="631" w:rightChars="-257" w:right="-617" w:firstLine="0"/>
        <w:rPr>
          <w:rFonts w:asciiTheme="majorHAnsi" w:eastAsiaTheme="minorEastAsia" w:hAnsiTheme="majorHAnsi" w:cstheme="minorBidi"/>
          <w:i/>
          <w:color w:val="000000" w:themeColor="text1"/>
          <w:kern w:val="2"/>
          <w:sz w:val="21"/>
        </w:rPr>
      </w:pPr>
      <w:r w:rsidRPr="00D65DAD">
        <w:rPr>
          <w:rFonts w:hint="eastAsia"/>
          <w:i/>
          <w:iCs/>
          <w:color w:val="000000" w:themeColor="text1"/>
          <w:sz w:val="21"/>
        </w:rPr>
        <w:t>电话</w:t>
      </w:r>
      <w:r w:rsidRPr="00D65DAD">
        <w:rPr>
          <w:i/>
          <w:iCs/>
          <w:color w:val="000000" w:themeColor="text1"/>
          <w:sz w:val="21"/>
        </w:rPr>
        <w:t>:</w:t>
      </w:r>
      <w:r w:rsidRPr="00D65DAD">
        <w:rPr>
          <w:rFonts w:hint="eastAsia"/>
          <w:i/>
          <w:iCs/>
          <w:color w:val="000000" w:themeColor="text1"/>
          <w:sz w:val="21"/>
        </w:rPr>
        <w:t>：</w:t>
      </w:r>
      <w:r w:rsidRPr="00D65DAD">
        <w:rPr>
          <w:i/>
          <w:iCs/>
          <w:color w:val="000000" w:themeColor="text1"/>
          <w:sz w:val="21"/>
        </w:rPr>
        <w:t>+86 10 5305 6669</w:t>
      </w:r>
      <w:r w:rsidRPr="00D65DAD">
        <w:rPr>
          <w:rFonts w:hint="eastAsia"/>
          <w:i/>
          <w:iCs/>
          <w:color w:val="000000" w:themeColor="text1"/>
          <w:sz w:val="21"/>
        </w:rPr>
        <w:t xml:space="preserve">   传真：</w:t>
      </w:r>
      <w:r w:rsidRPr="00D65DAD">
        <w:rPr>
          <w:i/>
          <w:iCs/>
          <w:color w:val="000000" w:themeColor="text1"/>
          <w:sz w:val="21"/>
        </w:rPr>
        <w:t xml:space="preserve"> +86 10 5305 6644</w:t>
      </w:r>
    </w:p>
    <w:p w14:paraId="5195CFFB" w14:textId="77777777" w:rsidR="00D016C5" w:rsidRPr="00D65DAD" w:rsidRDefault="00BD4ED2">
      <w:pPr>
        <w:pStyle w:val="a9"/>
        <w:tabs>
          <w:tab w:val="left" w:pos="7655"/>
        </w:tabs>
        <w:ind w:leftChars="263" w:left="631" w:rightChars="-257" w:right="-617" w:firstLine="0"/>
        <w:rPr>
          <w:i/>
          <w:iCs/>
          <w:color w:val="000000" w:themeColor="text1"/>
          <w:sz w:val="21"/>
          <w:u w:val="single"/>
        </w:rPr>
      </w:pPr>
      <w:r w:rsidRPr="00D65DAD">
        <w:rPr>
          <w:rFonts w:hint="eastAsia"/>
          <w:i/>
          <w:iCs/>
          <w:color w:val="000000" w:themeColor="text1"/>
          <w:sz w:val="21"/>
        </w:rPr>
        <w:t>电子邮箱：</w:t>
      </w:r>
      <w:hyperlink r:id="rId9" w:history="1">
        <w:r w:rsidRPr="00D65DAD">
          <w:rPr>
            <w:rStyle w:val="a8"/>
            <w:rFonts w:hint="eastAsia"/>
            <w:i/>
            <w:iCs/>
            <w:color w:val="000000" w:themeColor="text1"/>
            <w:sz w:val="21"/>
          </w:rPr>
          <w:t>exhibition@chinaforge.org.cn</w:t>
        </w:r>
      </w:hyperlink>
    </w:p>
    <w:p w14:paraId="7B58BF60" w14:textId="74E92766" w:rsidR="00D016C5" w:rsidRPr="00D65DAD" w:rsidRDefault="00D65DAD">
      <w:pPr>
        <w:widowControl w:val="0"/>
        <w:spacing w:line="240" w:lineRule="exact"/>
        <w:ind w:rightChars="-22" w:right="-53" w:firstLineChars="200" w:firstLine="420"/>
        <w:jc w:val="both"/>
        <w:rPr>
          <w:color w:val="000000" w:themeColor="text1"/>
          <w:sz w:val="21"/>
          <w:szCs w:val="21"/>
        </w:rPr>
      </w:pPr>
      <w:r>
        <w:rPr>
          <w:rFonts w:hint="eastAsia"/>
          <w:color w:val="000000" w:themeColor="text1"/>
          <w:sz w:val="21"/>
          <w:szCs w:val="21"/>
        </w:rPr>
        <w:t>10</w:t>
      </w:r>
      <w:r w:rsidR="00BD4ED2" w:rsidRPr="00D65DAD">
        <w:rPr>
          <w:rFonts w:hint="eastAsia"/>
          <w:color w:val="000000" w:themeColor="text1"/>
          <w:sz w:val="21"/>
          <w:szCs w:val="21"/>
        </w:rPr>
        <w:t>.</w:t>
      </w:r>
      <w:r w:rsidR="00BD4ED2" w:rsidRPr="00D65DAD">
        <w:rPr>
          <w:rFonts w:hint="eastAsia"/>
          <w:b/>
          <w:color w:val="000000" w:themeColor="text1"/>
          <w:sz w:val="21"/>
          <w:szCs w:val="21"/>
        </w:rPr>
        <w:t>展台施工管理处罚规定</w:t>
      </w:r>
    </w:p>
    <w:p w14:paraId="16B2B4FF" w14:textId="77777777" w:rsidR="00D016C5" w:rsidRPr="00D65DAD" w:rsidRDefault="00BD4ED2">
      <w:pPr>
        <w:pStyle w:val="a4"/>
        <w:ind w:firstLineChars="200" w:firstLine="420"/>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施工单位及施工人员违反管理规定，致使施工的项目、展台在施工中、展出中、撤展中以及运输过程中，发生倒塌、人员伤亡、火灾等一切安全责任事故，施工单位负全部责任，并承担法律责任以及由此给展览馆管理部门、主办单位以及主场搭建</w:t>
      </w:r>
      <w:proofErr w:type="gramStart"/>
      <w:r w:rsidRPr="00D65DAD">
        <w:rPr>
          <w:rFonts w:asciiTheme="minorEastAsia" w:eastAsiaTheme="minorEastAsia" w:hAnsiTheme="minorEastAsia" w:hint="eastAsia"/>
          <w:color w:val="000000" w:themeColor="text1"/>
          <w:sz w:val="21"/>
          <w:szCs w:val="21"/>
        </w:rPr>
        <w:t>商造成</w:t>
      </w:r>
      <w:proofErr w:type="gramEnd"/>
      <w:r w:rsidRPr="00D65DAD">
        <w:rPr>
          <w:rFonts w:asciiTheme="minorEastAsia" w:eastAsiaTheme="minorEastAsia" w:hAnsiTheme="minorEastAsia" w:hint="eastAsia"/>
          <w:color w:val="000000" w:themeColor="text1"/>
          <w:sz w:val="21"/>
          <w:szCs w:val="21"/>
        </w:rPr>
        <w:t>的一切经济损失及名誉损失。主场搭建商视情节轻重将对施工单位给予警告、扣除全部施工押金并在行业内给予公示等处罚。</w:t>
      </w:r>
    </w:p>
    <w:tbl>
      <w:tblPr>
        <w:tblStyle w:val="a7"/>
        <w:tblW w:w="8222" w:type="dxa"/>
        <w:tblInd w:w="108" w:type="dxa"/>
        <w:tblLayout w:type="fixed"/>
        <w:tblLook w:val="04A0" w:firstRow="1" w:lastRow="0" w:firstColumn="1" w:lastColumn="0" w:noHBand="0" w:noVBand="1"/>
      </w:tblPr>
      <w:tblGrid>
        <w:gridCol w:w="426"/>
        <w:gridCol w:w="6520"/>
        <w:gridCol w:w="1276"/>
      </w:tblGrid>
      <w:tr w:rsidR="00D65DAD" w:rsidRPr="00D65DAD" w14:paraId="5E869119" w14:textId="77777777" w:rsidTr="00D65DAD">
        <w:trPr>
          <w:trHeight w:val="274"/>
        </w:trPr>
        <w:tc>
          <w:tcPr>
            <w:tcW w:w="426" w:type="dxa"/>
          </w:tcPr>
          <w:p w14:paraId="60D65C7F" w14:textId="77777777" w:rsidR="00D016C5" w:rsidRPr="00D65DAD" w:rsidRDefault="00BD4ED2">
            <w:pPr>
              <w:pStyle w:val="a4"/>
              <w:rPr>
                <w:rFonts w:asciiTheme="minorEastAsia" w:eastAsiaTheme="minorEastAsia" w:hAnsiTheme="minorEastAsia"/>
                <w:b/>
                <w:bCs/>
                <w:color w:val="000000" w:themeColor="text1"/>
                <w:sz w:val="21"/>
                <w:szCs w:val="21"/>
              </w:rPr>
            </w:pPr>
            <w:r w:rsidRPr="00D65DAD">
              <w:rPr>
                <w:rFonts w:asciiTheme="minorEastAsia" w:eastAsiaTheme="minorEastAsia" w:hAnsiTheme="minorEastAsia" w:hint="eastAsia"/>
                <w:b/>
                <w:bCs/>
                <w:color w:val="000000" w:themeColor="text1"/>
                <w:sz w:val="21"/>
                <w:szCs w:val="21"/>
              </w:rPr>
              <w:t>序号</w:t>
            </w:r>
          </w:p>
        </w:tc>
        <w:tc>
          <w:tcPr>
            <w:tcW w:w="6520" w:type="dxa"/>
          </w:tcPr>
          <w:p w14:paraId="1AA76761" w14:textId="77777777" w:rsidR="00D016C5" w:rsidRPr="00D65DAD" w:rsidRDefault="00BD4ED2">
            <w:pPr>
              <w:pStyle w:val="a4"/>
              <w:rPr>
                <w:rFonts w:asciiTheme="minorEastAsia" w:eastAsiaTheme="minorEastAsia" w:hAnsiTheme="minorEastAsia"/>
                <w:b/>
                <w:bCs/>
                <w:color w:val="000000" w:themeColor="text1"/>
                <w:sz w:val="21"/>
                <w:szCs w:val="21"/>
              </w:rPr>
            </w:pPr>
            <w:r w:rsidRPr="00D65DAD">
              <w:rPr>
                <w:rFonts w:asciiTheme="minorEastAsia" w:eastAsiaTheme="minorEastAsia" w:hAnsiTheme="minorEastAsia" w:hint="eastAsia"/>
                <w:b/>
                <w:bCs/>
                <w:color w:val="000000" w:themeColor="text1"/>
                <w:sz w:val="21"/>
                <w:szCs w:val="21"/>
              </w:rPr>
              <w:t>内容</w:t>
            </w:r>
          </w:p>
        </w:tc>
        <w:tc>
          <w:tcPr>
            <w:tcW w:w="1276" w:type="dxa"/>
          </w:tcPr>
          <w:p w14:paraId="2335B5A7" w14:textId="77777777" w:rsidR="00D016C5" w:rsidRPr="00D65DAD" w:rsidRDefault="00BD4ED2">
            <w:pPr>
              <w:pStyle w:val="a4"/>
              <w:rPr>
                <w:rFonts w:asciiTheme="minorEastAsia" w:eastAsiaTheme="minorEastAsia" w:hAnsiTheme="minorEastAsia"/>
                <w:b/>
                <w:bCs/>
                <w:color w:val="000000" w:themeColor="text1"/>
                <w:sz w:val="21"/>
                <w:szCs w:val="21"/>
              </w:rPr>
            </w:pPr>
            <w:r w:rsidRPr="00D65DAD">
              <w:rPr>
                <w:rFonts w:asciiTheme="minorEastAsia" w:eastAsiaTheme="minorEastAsia" w:hAnsiTheme="minorEastAsia" w:hint="eastAsia"/>
                <w:b/>
                <w:bCs/>
                <w:color w:val="000000" w:themeColor="text1"/>
                <w:sz w:val="21"/>
                <w:szCs w:val="21"/>
              </w:rPr>
              <w:t>罚款额度（RMB）</w:t>
            </w:r>
          </w:p>
        </w:tc>
      </w:tr>
      <w:tr w:rsidR="00D65DAD" w:rsidRPr="00D65DAD" w14:paraId="6CE6F9C2" w14:textId="77777777" w:rsidTr="00D65DAD">
        <w:trPr>
          <w:trHeight w:val="567"/>
        </w:trPr>
        <w:tc>
          <w:tcPr>
            <w:tcW w:w="426" w:type="dxa"/>
            <w:vAlign w:val="center"/>
          </w:tcPr>
          <w:p w14:paraId="6B794638"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w:t>
            </w:r>
          </w:p>
        </w:tc>
        <w:tc>
          <w:tcPr>
            <w:tcW w:w="6520" w:type="dxa"/>
            <w:vAlign w:val="center"/>
          </w:tcPr>
          <w:p w14:paraId="2687BFE4"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未经书面许可，私自接电，一经发现，除补交电源接驳费外，并处罚款5000元。</w:t>
            </w:r>
          </w:p>
        </w:tc>
        <w:tc>
          <w:tcPr>
            <w:tcW w:w="1276" w:type="dxa"/>
            <w:vAlign w:val="center"/>
          </w:tcPr>
          <w:p w14:paraId="40D956E2"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5000</w:t>
            </w:r>
          </w:p>
        </w:tc>
      </w:tr>
      <w:tr w:rsidR="00D65DAD" w:rsidRPr="00D65DAD" w14:paraId="04CB4109" w14:textId="77777777" w:rsidTr="00D65DAD">
        <w:trPr>
          <w:trHeight w:val="567"/>
        </w:trPr>
        <w:tc>
          <w:tcPr>
            <w:tcW w:w="426" w:type="dxa"/>
            <w:vAlign w:val="center"/>
          </w:tcPr>
          <w:p w14:paraId="740889A0"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w:t>
            </w:r>
          </w:p>
        </w:tc>
        <w:tc>
          <w:tcPr>
            <w:tcW w:w="6520" w:type="dxa"/>
            <w:vAlign w:val="center"/>
          </w:tcPr>
          <w:p w14:paraId="0694AC99"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未经书面允许，在展览馆内动用明火作业，没收其作业设备，并处罚款2000元以上。</w:t>
            </w:r>
          </w:p>
        </w:tc>
        <w:tc>
          <w:tcPr>
            <w:tcW w:w="1276" w:type="dxa"/>
            <w:vAlign w:val="center"/>
          </w:tcPr>
          <w:p w14:paraId="10AE2B99"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2000以上</w:t>
            </w:r>
          </w:p>
        </w:tc>
      </w:tr>
      <w:tr w:rsidR="00D65DAD" w:rsidRPr="00D65DAD" w14:paraId="189493BE" w14:textId="77777777" w:rsidTr="00D65DAD">
        <w:trPr>
          <w:trHeight w:val="567"/>
        </w:trPr>
        <w:tc>
          <w:tcPr>
            <w:tcW w:w="426" w:type="dxa"/>
            <w:vAlign w:val="center"/>
          </w:tcPr>
          <w:p w14:paraId="048AAF72"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3</w:t>
            </w:r>
          </w:p>
        </w:tc>
        <w:tc>
          <w:tcPr>
            <w:tcW w:w="6520" w:type="dxa"/>
            <w:vAlign w:val="center"/>
          </w:tcPr>
          <w:p w14:paraId="57794C3B"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施工单位连接水源的设备设施造成泄漏，除赔偿由此给场馆带来的损失外，并处罚款2000元以上。</w:t>
            </w:r>
          </w:p>
        </w:tc>
        <w:tc>
          <w:tcPr>
            <w:tcW w:w="1276" w:type="dxa"/>
            <w:vAlign w:val="center"/>
          </w:tcPr>
          <w:p w14:paraId="636E4687"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2000～5000</w:t>
            </w:r>
          </w:p>
        </w:tc>
      </w:tr>
      <w:tr w:rsidR="00D65DAD" w:rsidRPr="00D65DAD" w14:paraId="42D9613B" w14:textId="77777777" w:rsidTr="00D65DAD">
        <w:trPr>
          <w:trHeight w:val="567"/>
        </w:trPr>
        <w:tc>
          <w:tcPr>
            <w:tcW w:w="426" w:type="dxa"/>
            <w:vAlign w:val="center"/>
          </w:tcPr>
          <w:p w14:paraId="16F4ACAE"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4</w:t>
            </w:r>
          </w:p>
        </w:tc>
        <w:tc>
          <w:tcPr>
            <w:tcW w:w="6520" w:type="dxa"/>
            <w:vAlign w:val="center"/>
          </w:tcPr>
          <w:p w14:paraId="43913BB8"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展台搭建出现结构失稳等重大安全隐患，应立即设置隔离区域，进行整改，并处罚款2000-5000元。</w:t>
            </w:r>
          </w:p>
        </w:tc>
        <w:tc>
          <w:tcPr>
            <w:tcW w:w="1276" w:type="dxa"/>
            <w:vAlign w:val="center"/>
          </w:tcPr>
          <w:p w14:paraId="35ACD7A3"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2000～5000</w:t>
            </w:r>
          </w:p>
        </w:tc>
      </w:tr>
      <w:tr w:rsidR="00D65DAD" w:rsidRPr="00D65DAD" w14:paraId="7A17BD11" w14:textId="77777777" w:rsidTr="00D65DAD">
        <w:trPr>
          <w:trHeight w:val="567"/>
        </w:trPr>
        <w:tc>
          <w:tcPr>
            <w:tcW w:w="426" w:type="dxa"/>
            <w:vAlign w:val="center"/>
          </w:tcPr>
          <w:p w14:paraId="2873E62F"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5</w:t>
            </w:r>
          </w:p>
        </w:tc>
        <w:tc>
          <w:tcPr>
            <w:tcW w:w="6520" w:type="dxa"/>
            <w:vAlign w:val="center"/>
          </w:tcPr>
          <w:p w14:paraId="01525313"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阻塞消防通道、消防卷帘门、紧急出口、消防设施、公共通道、配电柜以及摄像头等，应进行拆除整改，并处罚款2000-5000元。</w:t>
            </w:r>
          </w:p>
        </w:tc>
        <w:tc>
          <w:tcPr>
            <w:tcW w:w="1276" w:type="dxa"/>
            <w:vAlign w:val="center"/>
          </w:tcPr>
          <w:p w14:paraId="4E49A3A5"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2000～5000</w:t>
            </w:r>
          </w:p>
        </w:tc>
      </w:tr>
      <w:tr w:rsidR="00D65DAD" w:rsidRPr="00D65DAD" w14:paraId="18FC2E59" w14:textId="77777777" w:rsidTr="00D65DAD">
        <w:trPr>
          <w:trHeight w:val="567"/>
        </w:trPr>
        <w:tc>
          <w:tcPr>
            <w:tcW w:w="426" w:type="dxa"/>
            <w:vAlign w:val="center"/>
          </w:tcPr>
          <w:p w14:paraId="7BBD2F75"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6</w:t>
            </w:r>
          </w:p>
        </w:tc>
        <w:tc>
          <w:tcPr>
            <w:tcW w:w="6520" w:type="dxa"/>
            <w:vAlign w:val="center"/>
          </w:tcPr>
          <w:p w14:paraId="23D28621"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展台搭建使用各种可燃纺织物品、木质结构未刷防火涂料，应立即整改，并处罚款2000-5000元。</w:t>
            </w:r>
          </w:p>
        </w:tc>
        <w:tc>
          <w:tcPr>
            <w:tcW w:w="1276" w:type="dxa"/>
            <w:vAlign w:val="center"/>
          </w:tcPr>
          <w:p w14:paraId="5E7065BF"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2000～5000</w:t>
            </w:r>
          </w:p>
        </w:tc>
      </w:tr>
      <w:tr w:rsidR="00D65DAD" w:rsidRPr="00D65DAD" w14:paraId="3BFE636B" w14:textId="77777777" w:rsidTr="00D65DAD">
        <w:trPr>
          <w:trHeight w:val="567"/>
        </w:trPr>
        <w:tc>
          <w:tcPr>
            <w:tcW w:w="426" w:type="dxa"/>
            <w:vAlign w:val="center"/>
          </w:tcPr>
          <w:p w14:paraId="1D8ADDA2"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7</w:t>
            </w:r>
          </w:p>
        </w:tc>
        <w:tc>
          <w:tcPr>
            <w:tcW w:w="6520" w:type="dxa"/>
            <w:vAlign w:val="center"/>
          </w:tcPr>
          <w:p w14:paraId="73654666"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使用禁用电料（霓虹灯、高温碘钨灯、高温石英灯、平行线、麻花线等），违反电工操作规定，应立即停止其施工行为，并进行整改，并处罚款2000-5000元。</w:t>
            </w:r>
          </w:p>
        </w:tc>
        <w:tc>
          <w:tcPr>
            <w:tcW w:w="1276" w:type="dxa"/>
            <w:vAlign w:val="center"/>
          </w:tcPr>
          <w:p w14:paraId="0F4A99E3"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2000～5000</w:t>
            </w:r>
          </w:p>
        </w:tc>
      </w:tr>
      <w:tr w:rsidR="00D65DAD" w:rsidRPr="00D65DAD" w14:paraId="5F027926" w14:textId="77777777" w:rsidTr="00D65DAD">
        <w:trPr>
          <w:trHeight w:val="567"/>
        </w:trPr>
        <w:tc>
          <w:tcPr>
            <w:tcW w:w="426" w:type="dxa"/>
            <w:vAlign w:val="center"/>
          </w:tcPr>
          <w:p w14:paraId="2938E46D"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8</w:t>
            </w:r>
          </w:p>
        </w:tc>
        <w:tc>
          <w:tcPr>
            <w:tcW w:w="6520" w:type="dxa"/>
            <w:vAlign w:val="center"/>
          </w:tcPr>
          <w:p w14:paraId="069FFA4D"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展厅内调漆、喷漆、刷漆等违反上海市展览展销消防安全管理规定的，应立即停止，并进行整改，并处罚款2000-5000元。</w:t>
            </w:r>
          </w:p>
        </w:tc>
        <w:tc>
          <w:tcPr>
            <w:tcW w:w="1276" w:type="dxa"/>
            <w:vAlign w:val="center"/>
          </w:tcPr>
          <w:p w14:paraId="42520123"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2000～5000</w:t>
            </w:r>
          </w:p>
        </w:tc>
      </w:tr>
      <w:tr w:rsidR="00D65DAD" w:rsidRPr="00D65DAD" w14:paraId="358DAB36" w14:textId="77777777" w:rsidTr="00D65DAD">
        <w:trPr>
          <w:trHeight w:val="567"/>
        </w:trPr>
        <w:tc>
          <w:tcPr>
            <w:tcW w:w="426" w:type="dxa"/>
            <w:vAlign w:val="center"/>
          </w:tcPr>
          <w:p w14:paraId="7CEE940C"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lastRenderedPageBreak/>
              <w:t>9</w:t>
            </w:r>
          </w:p>
        </w:tc>
        <w:tc>
          <w:tcPr>
            <w:tcW w:w="6520" w:type="dxa"/>
            <w:vAlign w:val="center"/>
          </w:tcPr>
          <w:p w14:paraId="67B28A1E"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展台施工使用易燃、易爆物品（稀料、酒精等），应立即停止其施工行为，并进行整改，并处罚款2000-5000元。</w:t>
            </w:r>
          </w:p>
        </w:tc>
        <w:tc>
          <w:tcPr>
            <w:tcW w:w="1276" w:type="dxa"/>
            <w:vAlign w:val="center"/>
          </w:tcPr>
          <w:p w14:paraId="4769812E"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2000～5000</w:t>
            </w:r>
          </w:p>
        </w:tc>
      </w:tr>
      <w:tr w:rsidR="00D65DAD" w:rsidRPr="00D65DAD" w14:paraId="2BF5DBEF" w14:textId="77777777" w:rsidTr="00D65DAD">
        <w:trPr>
          <w:trHeight w:val="567"/>
        </w:trPr>
        <w:tc>
          <w:tcPr>
            <w:tcW w:w="426" w:type="dxa"/>
            <w:vAlign w:val="center"/>
          </w:tcPr>
          <w:p w14:paraId="16EE06DE"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10</w:t>
            </w:r>
          </w:p>
        </w:tc>
        <w:tc>
          <w:tcPr>
            <w:tcW w:w="6520" w:type="dxa"/>
            <w:vAlign w:val="center"/>
          </w:tcPr>
          <w:p w14:paraId="448A3ABB"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使用电锯、电刨、电切割等工具作业时，出现火花现象的，应立即停止作业，并进行整改，并处罚款2000-5000元。</w:t>
            </w:r>
          </w:p>
        </w:tc>
        <w:tc>
          <w:tcPr>
            <w:tcW w:w="1276" w:type="dxa"/>
            <w:vAlign w:val="center"/>
          </w:tcPr>
          <w:p w14:paraId="05FBE7BC"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2000～5000</w:t>
            </w:r>
          </w:p>
        </w:tc>
      </w:tr>
      <w:tr w:rsidR="00D65DAD" w:rsidRPr="00D65DAD" w14:paraId="22352BD9" w14:textId="77777777" w:rsidTr="00D65DAD">
        <w:trPr>
          <w:trHeight w:val="567"/>
        </w:trPr>
        <w:tc>
          <w:tcPr>
            <w:tcW w:w="426" w:type="dxa"/>
            <w:vAlign w:val="center"/>
          </w:tcPr>
          <w:p w14:paraId="120321FD"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11</w:t>
            </w:r>
          </w:p>
        </w:tc>
        <w:tc>
          <w:tcPr>
            <w:tcW w:w="6520" w:type="dxa"/>
            <w:vAlign w:val="center"/>
          </w:tcPr>
          <w:p w14:paraId="1D3BA94D" w14:textId="29554179"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向馆内或地沟倾倒废油等废弃物的，应立即停止。并处罚款2000-5000元</w:t>
            </w:r>
            <w:r w:rsidR="00CB6FE0">
              <w:rPr>
                <w:rFonts w:asciiTheme="minorEastAsia" w:eastAsiaTheme="minorEastAsia" w:hAnsiTheme="minorEastAsia" w:hint="eastAsia"/>
                <w:color w:val="000000" w:themeColor="text1"/>
                <w:sz w:val="21"/>
                <w:szCs w:val="21"/>
              </w:rPr>
              <w:t>。</w:t>
            </w:r>
          </w:p>
        </w:tc>
        <w:tc>
          <w:tcPr>
            <w:tcW w:w="1276" w:type="dxa"/>
          </w:tcPr>
          <w:p w14:paraId="14DA9FE7"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2000～5000</w:t>
            </w:r>
          </w:p>
        </w:tc>
      </w:tr>
      <w:tr w:rsidR="00D65DAD" w:rsidRPr="00D65DAD" w14:paraId="3AABAA64" w14:textId="77777777" w:rsidTr="00D65DAD">
        <w:trPr>
          <w:trHeight w:val="567"/>
        </w:trPr>
        <w:tc>
          <w:tcPr>
            <w:tcW w:w="426" w:type="dxa"/>
            <w:vAlign w:val="center"/>
          </w:tcPr>
          <w:p w14:paraId="6CDFEFE2"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12</w:t>
            </w:r>
          </w:p>
        </w:tc>
        <w:tc>
          <w:tcPr>
            <w:tcW w:w="6520" w:type="dxa"/>
            <w:vAlign w:val="center"/>
          </w:tcPr>
          <w:p w14:paraId="660298F3" w14:textId="63166248"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背靠背展台与相邻展位间的结构高于对方展位，但背部未做遮盖的，应立即进行整改。并处罚款2000-5000元</w:t>
            </w:r>
            <w:r w:rsidR="00CB6FE0">
              <w:rPr>
                <w:rFonts w:asciiTheme="minorEastAsia" w:eastAsiaTheme="minorEastAsia" w:hAnsiTheme="minorEastAsia" w:hint="eastAsia"/>
                <w:color w:val="000000" w:themeColor="text1"/>
                <w:sz w:val="21"/>
                <w:szCs w:val="21"/>
              </w:rPr>
              <w:t>。</w:t>
            </w:r>
          </w:p>
        </w:tc>
        <w:tc>
          <w:tcPr>
            <w:tcW w:w="1276" w:type="dxa"/>
            <w:vAlign w:val="center"/>
          </w:tcPr>
          <w:p w14:paraId="0CB29931"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2000～5000</w:t>
            </w:r>
          </w:p>
        </w:tc>
      </w:tr>
      <w:tr w:rsidR="00D65DAD" w:rsidRPr="00D65DAD" w14:paraId="67204C7A" w14:textId="77777777" w:rsidTr="00D65DAD">
        <w:trPr>
          <w:trHeight w:val="567"/>
        </w:trPr>
        <w:tc>
          <w:tcPr>
            <w:tcW w:w="426" w:type="dxa"/>
            <w:vAlign w:val="center"/>
          </w:tcPr>
          <w:p w14:paraId="66B4A401"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13</w:t>
            </w:r>
          </w:p>
        </w:tc>
        <w:tc>
          <w:tcPr>
            <w:tcW w:w="6520" w:type="dxa"/>
            <w:vAlign w:val="center"/>
          </w:tcPr>
          <w:p w14:paraId="3B04A6DC" w14:textId="32973033"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展台搭建超过规定高度，应立即整改。并处罚款1000-5000元</w:t>
            </w:r>
            <w:r w:rsidR="00CB6FE0">
              <w:rPr>
                <w:rFonts w:asciiTheme="minorEastAsia" w:eastAsiaTheme="minorEastAsia" w:hAnsiTheme="minorEastAsia" w:hint="eastAsia"/>
                <w:color w:val="000000" w:themeColor="text1"/>
                <w:sz w:val="21"/>
                <w:szCs w:val="21"/>
              </w:rPr>
              <w:t>。</w:t>
            </w:r>
          </w:p>
        </w:tc>
        <w:tc>
          <w:tcPr>
            <w:tcW w:w="1276" w:type="dxa"/>
            <w:vAlign w:val="center"/>
          </w:tcPr>
          <w:p w14:paraId="3C82205C"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1000～5000</w:t>
            </w:r>
          </w:p>
        </w:tc>
      </w:tr>
      <w:tr w:rsidR="00D65DAD" w:rsidRPr="00D65DAD" w14:paraId="4DE2A7C8" w14:textId="77777777" w:rsidTr="00D65DAD">
        <w:trPr>
          <w:trHeight w:val="567"/>
        </w:trPr>
        <w:tc>
          <w:tcPr>
            <w:tcW w:w="426" w:type="dxa"/>
            <w:vAlign w:val="center"/>
          </w:tcPr>
          <w:p w14:paraId="5D22C31A"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14</w:t>
            </w:r>
          </w:p>
        </w:tc>
        <w:tc>
          <w:tcPr>
            <w:tcW w:w="6520" w:type="dxa"/>
            <w:vAlign w:val="center"/>
          </w:tcPr>
          <w:p w14:paraId="19A3B409"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搭建展台及各种活动布置利用展馆顶部、墙面、柱子、栏杆、门窗及各种专用管线吊挂、捆绑、钉钉、粘贴等，应立即进行整改，并处罚款1000元以上。</w:t>
            </w:r>
          </w:p>
        </w:tc>
        <w:tc>
          <w:tcPr>
            <w:tcW w:w="1276" w:type="dxa"/>
            <w:vAlign w:val="center"/>
          </w:tcPr>
          <w:p w14:paraId="383E6CDA"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1000以上</w:t>
            </w:r>
          </w:p>
        </w:tc>
      </w:tr>
      <w:tr w:rsidR="00D65DAD" w:rsidRPr="00D65DAD" w14:paraId="360302C5" w14:textId="77777777" w:rsidTr="00D65DAD">
        <w:trPr>
          <w:trHeight w:val="567"/>
        </w:trPr>
        <w:tc>
          <w:tcPr>
            <w:tcW w:w="426" w:type="dxa"/>
            <w:vAlign w:val="center"/>
          </w:tcPr>
          <w:p w14:paraId="0B4B9387"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15</w:t>
            </w:r>
          </w:p>
        </w:tc>
        <w:tc>
          <w:tcPr>
            <w:tcW w:w="6520" w:type="dxa"/>
            <w:vAlign w:val="center"/>
          </w:tcPr>
          <w:p w14:paraId="6D675CC9"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施工时阻塞展厅通道，</w:t>
            </w:r>
            <w:proofErr w:type="gramStart"/>
            <w:r w:rsidRPr="00D65DAD">
              <w:rPr>
                <w:rFonts w:asciiTheme="minorEastAsia" w:eastAsiaTheme="minorEastAsia" w:hAnsiTheme="minorEastAsia" w:hint="eastAsia"/>
                <w:color w:val="000000" w:themeColor="text1"/>
                <w:sz w:val="21"/>
                <w:szCs w:val="21"/>
              </w:rPr>
              <w:t>防碍</w:t>
            </w:r>
            <w:proofErr w:type="gramEnd"/>
            <w:r w:rsidRPr="00D65DAD">
              <w:rPr>
                <w:rFonts w:asciiTheme="minorEastAsia" w:eastAsiaTheme="minorEastAsia" w:hAnsiTheme="minorEastAsia" w:hint="eastAsia"/>
                <w:color w:val="000000" w:themeColor="text1"/>
                <w:sz w:val="21"/>
                <w:szCs w:val="21"/>
              </w:rPr>
              <w:t>他人通行，不听劝阻，对施工单位处以罚款1000-5000元。</w:t>
            </w:r>
          </w:p>
        </w:tc>
        <w:tc>
          <w:tcPr>
            <w:tcW w:w="1276" w:type="dxa"/>
            <w:vAlign w:val="center"/>
          </w:tcPr>
          <w:p w14:paraId="315F7472"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1000～5000</w:t>
            </w:r>
          </w:p>
        </w:tc>
      </w:tr>
      <w:tr w:rsidR="00D65DAD" w:rsidRPr="00D65DAD" w14:paraId="63FD1895" w14:textId="77777777" w:rsidTr="00D65DAD">
        <w:trPr>
          <w:trHeight w:val="567"/>
        </w:trPr>
        <w:tc>
          <w:tcPr>
            <w:tcW w:w="426" w:type="dxa"/>
            <w:vAlign w:val="center"/>
          </w:tcPr>
          <w:p w14:paraId="2C8E12BD"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16</w:t>
            </w:r>
          </w:p>
        </w:tc>
        <w:tc>
          <w:tcPr>
            <w:tcW w:w="6520" w:type="dxa"/>
            <w:vAlign w:val="center"/>
          </w:tcPr>
          <w:p w14:paraId="6171A7F6"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撤展时，野蛮拆卸展台、推倒展台及搬运物品时造成地面损伤的，应立即进行纠正，并处罚款1000元以上。</w:t>
            </w:r>
          </w:p>
        </w:tc>
        <w:tc>
          <w:tcPr>
            <w:tcW w:w="1276" w:type="dxa"/>
            <w:vAlign w:val="center"/>
          </w:tcPr>
          <w:p w14:paraId="60457742"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1000以上</w:t>
            </w:r>
          </w:p>
        </w:tc>
      </w:tr>
      <w:tr w:rsidR="00D65DAD" w:rsidRPr="00D65DAD" w14:paraId="1EFF1CBB" w14:textId="77777777" w:rsidTr="00D65DAD">
        <w:trPr>
          <w:trHeight w:val="567"/>
        </w:trPr>
        <w:tc>
          <w:tcPr>
            <w:tcW w:w="426" w:type="dxa"/>
            <w:vAlign w:val="center"/>
          </w:tcPr>
          <w:p w14:paraId="7FA504C3"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17</w:t>
            </w:r>
          </w:p>
        </w:tc>
        <w:tc>
          <w:tcPr>
            <w:tcW w:w="6520" w:type="dxa"/>
            <w:vAlign w:val="center"/>
          </w:tcPr>
          <w:p w14:paraId="78B4979C"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撤展时，私自将展台结构卖于收购的个人及单位的，对施工单位处以罚款1000-2000元。</w:t>
            </w:r>
          </w:p>
        </w:tc>
        <w:tc>
          <w:tcPr>
            <w:tcW w:w="1276" w:type="dxa"/>
            <w:vAlign w:val="center"/>
          </w:tcPr>
          <w:p w14:paraId="432935BB"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1000～2000</w:t>
            </w:r>
          </w:p>
        </w:tc>
      </w:tr>
      <w:tr w:rsidR="00D65DAD" w:rsidRPr="00D65DAD" w14:paraId="3AA04C6C" w14:textId="77777777" w:rsidTr="00D65DAD">
        <w:trPr>
          <w:trHeight w:val="567"/>
        </w:trPr>
        <w:tc>
          <w:tcPr>
            <w:tcW w:w="426" w:type="dxa"/>
            <w:vAlign w:val="center"/>
          </w:tcPr>
          <w:p w14:paraId="3BFDE496"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18</w:t>
            </w:r>
          </w:p>
        </w:tc>
        <w:tc>
          <w:tcPr>
            <w:tcW w:w="6520" w:type="dxa"/>
            <w:vAlign w:val="center"/>
          </w:tcPr>
          <w:p w14:paraId="1637203E"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撤展时，施工垃圾未清理或未清理干净或未验收，将在施工押金中扣除500-5000元的违约金。</w:t>
            </w:r>
          </w:p>
        </w:tc>
        <w:tc>
          <w:tcPr>
            <w:tcW w:w="1276" w:type="dxa"/>
            <w:vAlign w:val="center"/>
          </w:tcPr>
          <w:p w14:paraId="5BDCA484"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500～5000</w:t>
            </w:r>
          </w:p>
        </w:tc>
      </w:tr>
      <w:tr w:rsidR="00D65DAD" w:rsidRPr="00D65DAD" w14:paraId="6B62F7DD" w14:textId="77777777" w:rsidTr="00D65DAD">
        <w:trPr>
          <w:trHeight w:val="567"/>
        </w:trPr>
        <w:tc>
          <w:tcPr>
            <w:tcW w:w="426" w:type="dxa"/>
            <w:vAlign w:val="center"/>
          </w:tcPr>
          <w:p w14:paraId="32A0975D"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19</w:t>
            </w:r>
          </w:p>
        </w:tc>
        <w:tc>
          <w:tcPr>
            <w:tcW w:w="6520" w:type="dxa"/>
            <w:vAlign w:val="center"/>
          </w:tcPr>
          <w:p w14:paraId="55DB933D"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对展馆和主场搭建商工作不予配合，视情节严重处罚款2000元以上。</w:t>
            </w:r>
          </w:p>
        </w:tc>
        <w:tc>
          <w:tcPr>
            <w:tcW w:w="1276" w:type="dxa"/>
            <w:vAlign w:val="center"/>
          </w:tcPr>
          <w:p w14:paraId="63AC7DCC"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2000以上</w:t>
            </w:r>
          </w:p>
        </w:tc>
      </w:tr>
      <w:tr w:rsidR="00D65DAD" w:rsidRPr="00D65DAD" w14:paraId="0059F831" w14:textId="77777777" w:rsidTr="00D65DAD">
        <w:trPr>
          <w:trHeight w:val="567"/>
        </w:trPr>
        <w:tc>
          <w:tcPr>
            <w:tcW w:w="426" w:type="dxa"/>
            <w:vAlign w:val="center"/>
          </w:tcPr>
          <w:p w14:paraId="4ECBC3AF"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w:t>
            </w:r>
          </w:p>
        </w:tc>
        <w:tc>
          <w:tcPr>
            <w:tcW w:w="6520" w:type="dxa"/>
            <w:vAlign w:val="center"/>
          </w:tcPr>
          <w:p w14:paraId="7A1EE7B6"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施工过程中未按规定佩带安全帽，应立即进行整改，对施工单位处以每人200元罚款。</w:t>
            </w:r>
          </w:p>
        </w:tc>
        <w:tc>
          <w:tcPr>
            <w:tcW w:w="1276" w:type="dxa"/>
            <w:vAlign w:val="center"/>
          </w:tcPr>
          <w:p w14:paraId="0EAC3AD7"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200元/人</w:t>
            </w:r>
          </w:p>
        </w:tc>
      </w:tr>
      <w:tr w:rsidR="00D65DAD" w:rsidRPr="00D65DAD" w14:paraId="38DDE4FF" w14:textId="77777777" w:rsidTr="00D65DAD">
        <w:trPr>
          <w:trHeight w:val="567"/>
        </w:trPr>
        <w:tc>
          <w:tcPr>
            <w:tcW w:w="426" w:type="dxa"/>
            <w:vAlign w:val="center"/>
          </w:tcPr>
          <w:p w14:paraId="1693181D"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21</w:t>
            </w:r>
          </w:p>
        </w:tc>
        <w:tc>
          <w:tcPr>
            <w:tcW w:w="6520" w:type="dxa"/>
            <w:vAlign w:val="center"/>
          </w:tcPr>
          <w:p w14:paraId="2410DFBD"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施工过程中未配备灭火器的，每展位扣除押金1000元。</w:t>
            </w:r>
          </w:p>
        </w:tc>
        <w:tc>
          <w:tcPr>
            <w:tcW w:w="1276" w:type="dxa"/>
            <w:vAlign w:val="center"/>
          </w:tcPr>
          <w:p w14:paraId="36641748"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1000元</w:t>
            </w:r>
          </w:p>
        </w:tc>
      </w:tr>
      <w:tr w:rsidR="00D65DAD" w:rsidRPr="00D65DAD" w14:paraId="2A8628D7" w14:textId="77777777" w:rsidTr="00D65DAD">
        <w:trPr>
          <w:trHeight w:val="567"/>
        </w:trPr>
        <w:tc>
          <w:tcPr>
            <w:tcW w:w="426" w:type="dxa"/>
            <w:vAlign w:val="center"/>
          </w:tcPr>
          <w:p w14:paraId="33A6DB30"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22</w:t>
            </w:r>
          </w:p>
        </w:tc>
        <w:tc>
          <w:tcPr>
            <w:tcW w:w="6520" w:type="dxa"/>
            <w:vAlign w:val="center"/>
          </w:tcPr>
          <w:p w14:paraId="23337E08"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搭建及开展期间，每日闭馆后不切断展位电源的，每个展位每次扣除5000元。</w:t>
            </w:r>
          </w:p>
        </w:tc>
        <w:tc>
          <w:tcPr>
            <w:tcW w:w="1276" w:type="dxa"/>
            <w:vAlign w:val="center"/>
          </w:tcPr>
          <w:p w14:paraId="0976B839"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5000元/展位/次</w:t>
            </w:r>
          </w:p>
        </w:tc>
      </w:tr>
      <w:tr w:rsidR="00D65DAD" w:rsidRPr="00D65DAD" w14:paraId="02908EC5" w14:textId="77777777" w:rsidTr="00D65DAD">
        <w:trPr>
          <w:trHeight w:val="567"/>
        </w:trPr>
        <w:tc>
          <w:tcPr>
            <w:tcW w:w="426" w:type="dxa"/>
            <w:vAlign w:val="center"/>
          </w:tcPr>
          <w:p w14:paraId="77D99A8A"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23</w:t>
            </w:r>
          </w:p>
        </w:tc>
        <w:tc>
          <w:tcPr>
            <w:tcW w:w="6520" w:type="dxa"/>
            <w:vAlign w:val="center"/>
          </w:tcPr>
          <w:p w14:paraId="720AA98C"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展会开展期间未</w:t>
            </w:r>
            <w:proofErr w:type="gramStart"/>
            <w:r w:rsidRPr="00D65DAD">
              <w:rPr>
                <w:rFonts w:asciiTheme="minorEastAsia" w:eastAsiaTheme="minorEastAsia" w:hAnsiTheme="minorEastAsia" w:hint="eastAsia"/>
                <w:color w:val="000000" w:themeColor="text1"/>
                <w:sz w:val="21"/>
                <w:szCs w:val="21"/>
              </w:rPr>
              <w:t>如实报电的</w:t>
            </w:r>
            <w:proofErr w:type="gramEnd"/>
            <w:r w:rsidRPr="00D65DAD">
              <w:rPr>
                <w:rFonts w:asciiTheme="minorEastAsia" w:eastAsiaTheme="minorEastAsia" w:hAnsiTheme="minorEastAsia" w:hint="eastAsia"/>
                <w:color w:val="000000" w:themeColor="text1"/>
                <w:sz w:val="21"/>
                <w:szCs w:val="21"/>
              </w:rPr>
              <w:t>，对超出部分按照手册价格加收100%费用。</w:t>
            </w:r>
          </w:p>
        </w:tc>
        <w:tc>
          <w:tcPr>
            <w:tcW w:w="1276" w:type="dxa"/>
            <w:vAlign w:val="center"/>
          </w:tcPr>
          <w:p w14:paraId="1E176529" w14:textId="77777777" w:rsidR="00D016C5" w:rsidRPr="00D65DAD" w:rsidRDefault="00D016C5">
            <w:pPr>
              <w:pStyle w:val="a4"/>
              <w:rPr>
                <w:rFonts w:asciiTheme="minorEastAsia" w:eastAsiaTheme="minorEastAsia" w:hAnsiTheme="minorEastAsia"/>
                <w:color w:val="000000" w:themeColor="text1"/>
                <w:sz w:val="21"/>
                <w:szCs w:val="21"/>
              </w:rPr>
            </w:pPr>
          </w:p>
        </w:tc>
      </w:tr>
      <w:tr w:rsidR="00D65DAD" w:rsidRPr="00D65DAD" w14:paraId="03A8B933" w14:textId="77777777" w:rsidTr="00D65DAD">
        <w:trPr>
          <w:trHeight w:val="567"/>
        </w:trPr>
        <w:tc>
          <w:tcPr>
            <w:tcW w:w="426" w:type="dxa"/>
            <w:vAlign w:val="center"/>
          </w:tcPr>
          <w:p w14:paraId="7EC1C9DE"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24</w:t>
            </w:r>
          </w:p>
        </w:tc>
        <w:tc>
          <w:tcPr>
            <w:tcW w:w="6520" w:type="dxa"/>
            <w:vAlign w:val="center"/>
          </w:tcPr>
          <w:p w14:paraId="6B6A5397" w14:textId="11355D2A"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特装展位搭建商为展位配备的电箱需完整，不得裸露电源开关及电缆，违者罚款500元</w:t>
            </w:r>
            <w:r w:rsidR="00CB6FE0">
              <w:rPr>
                <w:rFonts w:asciiTheme="minorEastAsia" w:eastAsiaTheme="minorEastAsia" w:hAnsiTheme="minorEastAsia" w:hint="eastAsia"/>
                <w:color w:val="000000" w:themeColor="text1"/>
                <w:sz w:val="21"/>
                <w:szCs w:val="21"/>
              </w:rPr>
              <w:t>。</w:t>
            </w:r>
          </w:p>
        </w:tc>
        <w:tc>
          <w:tcPr>
            <w:tcW w:w="1276" w:type="dxa"/>
            <w:vAlign w:val="center"/>
          </w:tcPr>
          <w:p w14:paraId="6915C80E"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500</w:t>
            </w:r>
          </w:p>
        </w:tc>
      </w:tr>
      <w:tr w:rsidR="00D65DAD" w:rsidRPr="00D65DAD" w14:paraId="7546E634" w14:textId="77777777" w:rsidTr="00D65DAD">
        <w:trPr>
          <w:trHeight w:val="567"/>
        </w:trPr>
        <w:tc>
          <w:tcPr>
            <w:tcW w:w="426" w:type="dxa"/>
            <w:vAlign w:val="center"/>
          </w:tcPr>
          <w:p w14:paraId="7AD59385"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25</w:t>
            </w:r>
          </w:p>
        </w:tc>
        <w:tc>
          <w:tcPr>
            <w:tcW w:w="6520" w:type="dxa"/>
            <w:vAlign w:val="center"/>
          </w:tcPr>
          <w:p w14:paraId="6E8945C8" w14:textId="4C10F263"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违反电气安装施工规范、无有效证件从事电气施工操作等，要求立即停止施工操作，并处罚款2000-5000元</w:t>
            </w:r>
            <w:r w:rsidR="00CB6FE0">
              <w:rPr>
                <w:rFonts w:asciiTheme="minorEastAsia" w:eastAsiaTheme="minorEastAsia" w:hAnsiTheme="minorEastAsia" w:hint="eastAsia"/>
                <w:color w:val="000000" w:themeColor="text1"/>
                <w:sz w:val="21"/>
                <w:szCs w:val="21"/>
              </w:rPr>
              <w:t>。</w:t>
            </w:r>
            <w:bookmarkStart w:id="13" w:name="_GoBack"/>
            <w:bookmarkEnd w:id="13"/>
          </w:p>
        </w:tc>
        <w:tc>
          <w:tcPr>
            <w:tcW w:w="1276" w:type="dxa"/>
            <w:vAlign w:val="center"/>
          </w:tcPr>
          <w:p w14:paraId="2346FC39"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2000～5000</w:t>
            </w:r>
          </w:p>
        </w:tc>
      </w:tr>
    </w:tbl>
    <w:p w14:paraId="3BFA4E61" w14:textId="77777777" w:rsidR="00D016C5" w:rsidRPr="00D65DAD" w:rsidRDefault="00BD4ED2">
      <w:pPr>
        <w:pStyle w:val="a4"/>
        <w:rPr>
          <w:rFonts w:asciiTheme="minorEastAsia" w:eastAsiaTheme="minorEastAsia" w:hAnsiTheme="minorEastAsia"/>
          <w:color w:val="000000" w:themeColor="text1"/>
          <w:sz w:val="21"/>
          <w:szCs w:val="21"/>
        </w:rPr>
      </w:pPr>
      <w:r w:rsidRPr="00D65DAD">
        <w:rPr>
          <w:rFonts w:asciiTheme="minorEastAsia" w:eastAsiaTheme="minorEastAsia" w:hAnsiTheme="minorEastAsia" w:hint="eastAsia"/>
          <w:color w:val="000000" w:themeColor="text1"/>
          <w:sz w:val="21"/>
          <w:szCs w:val="21"/>
        </w:rPr>
        <w:t xml:space="preserve">    </w:t>
      </w:r>
    </w:p>
    <w:p w14:paraId="0C9DB1E3" w14:textId="77777777" w:rsidR="00D016C5" w:rsidRPr="00D65DAD" w:rsidRDefault="00D016C5">
      <w:pPr>
        <w:rPr>
          <w:color w:val="000000" w:themeColor="text1"/>
        </w:rPr>
      </w:pPr>
    </w:p>
    <w:sectPr w:rsidR="00D016C5" w:rsidRPr="00D65D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AB3"/>
    <w:multiLevelType w:val="hybridMultilevel"/>
    <w:tmpl w:val="C9762924"/>
    <w:lvl w:ilvl="0" w:tplc="CFC8C7B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42B31BF"/>
    <w:multiLevelType w:val="hybridMultilevel"/>
    <w:tmpl w:val="9CF28D10"/>
    <w:lvl w:ilvl="0" w:tplc="C7127B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8C6010"/>
    <w:multiLevelType w:val="multilevel"/>
    <w:tmpl w:val="4C8C60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4DB5F14"/>
    <w:multiLevelType w:val="multilevel"/>
    <w:tmpl w:val="64DB5F14"/>
    <w:lvl w:ilvl="0">
      <w:start w:val="1"/>
      <w:numFmt w:val="bullet"/>
      <w:lvlText w:val=""/>
      <w:lvlJc w:val="left"/>
      <w:pPr>
        <w:ind w:left="1200" w:hanging="420"/>
      </w:pPr>
      <w:rPr>
        <w:rFonts w:ascii="Wingdings" w:hAnsi="Wingdings"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4">
    <w:nsid w:val="69443035"/>
    <w:multiLevelType w:val="multilevel"/>
    <w:tmpl w:val="69443035"/>
    <w:lvl w:ilvl="0">
      <w:start w:val="1"/>
      <w:numFmt w:val="bullet"/>
      <w:lvlText w:val=""/>
      <w:lvlJc w:val="left"/>
      <w:pPr>
        <w:ind w:left="210" w:hanging="420"/>
      </w:pPr>
      <w:rPr>
        <w:rFonts w:ascii="Wingdings" w:hAnsi="Wingdings" w:hint="default"/>
      </w:rPr>
    </w:lvl>
    <w:lvl w:ilvl="1">
      <w:start w:val="1"/>
      <w:numFmt w:val="bullet"/>
      <w:lvlText w:val=""/>
      <w:lvlJc w:val="left"/>
      <w:pPr>
        <w:ind w:left="630" w:hanging="420"/>
      </w:pPr>
      <w:rPr>
        <w:rFonts w:ascii="Wingdings" w:hAnsi="Wingdings" w:hint="default"/>
      </w:rPr>
    </w:lvl>
    <w:lvl w:ilvl="2">
      <w:start w:val="1"/>
      <w:numFmt w:val="bullet"/>
      <w:lvlText w:val=""/>
      <w:lvlJc w:val="left"/>
      <w:pPr>
        <w:ind w:left="1050" w:hanging="420"/>
      </w:pPr>
      <w:rPr>
        <w:rFonts w:ascii="Wingdings" w:hAnsi="Wingdings" w:hint="default"/>
      </w:rPr>
    </w:lvl>
    <w:lvl w:ilvl="3">
      <w:start w:val="1"/>
      <w:numFmt w:val="bullet"/>
      <w:lvlText w:val=""/>
      <w:lvlJc w:val="left"/>
      <w:pPr>
        <w:ind w:left="1470" w:hanging="420"/>
      </w:pPr>
      <w:rPr>
        <w:rFonts w:ascii="Wingdings" w:hAnsi="Wingdings" w:hint="default"/>
      </w:rPr>
    </w:lvl>
    <w:lvl w:ilvl="4">
      <w:start w:val="1"/>
      <w:numFmt w:val="bullet"/>
      <w:lvlText w:val=""/>
      <w:lvlJc w:val="left"/>
      <w:pPr>
        <w:ind w:left="1890" w:hanging="420"/>
      </w:pPr>
      <w:rPr>
        <w:rFonts w:ascii="Wingdings" w:hAnsi="Wingdings" w:hint="default"/>
      </w:rPr>
    </w:lvl>
    <w:lvl w:ilvl="5">
      <w:start w:val="1"/>
      <w:numFmt w:val="bullet"/>
      <w:lvlText w:val=""/>
      <w:lvlJc w:val="left"/>
      <w:pPr>
        <w:ind w:left="2310" w:hanging="420"/>
      </w:pPr>
      <w:rPr>
        <w:rFonts w:ascii="Wingdings" w:hAnsi="Wingdings" w:hint="default"/>
      </w:rPr>
    </w:lvl>
    <w:lvl w:ilvl="6">
      <w:start w:val="1"/>
      <w:numFmt w:val="bullet"/>
      <w:lvlText w:val=""/>
      <w:lvlJc w:val="left"/>
      <w:pPr>
        <w:ind w:left="2730" w:hanging="420"/>
      </w:pPr>
      <w:rPr>
        <w:rFonts w:ascii="Wingdings" w:hAnsi="Wingdings" w:hint="default"/>
      </w:rPr>
    </w:lvl>
    <w:lvl w:ilvl="7">
      <w:start w:val="1"/>
      <w:numFmt w:val="bullet"/>
      <w:lvlText w:val=""/>
      <w:lvlJc w:val="left"/>
      <w:pPr>
        <w:ind w:left="3150" w:hanging="420"/>
      </w:pPr>
      <w:rPr>
        <w:rFonts w:ascii="Wingdings" w:hAnsi="Wingdings" w:hint="default"/>
      </w:rPr>
    </w:lvl>
    <w:lvl w:ilvl="8">
      <w:start w:val="1"/>
      <w:numFmt w:val="bullet"/>
      <w:lvlText w:val=""/>
      <w:lvlJc w:val="left"/>
      <w:pPr>
        <w:ind w:left="357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E5"/>
    <w:rsid w:val="000C69DD"/>
    <w:rsid w:val="00282992"/>
    <w:rsid w:val="003A5B06"/>
    <w:rsid w:val="005F7F7B"/>
    <w:rsid w:val="00830033"/>
    <w:rsid w:val="00855A5B"/>
    <w:rsid w:val="008C07E5"/>
    <w:rsid w:val="00B11552"/>
    <w:rsid w:val="00B36E54"/>
    <w:rsid w:val="00B46254"/>
    <w:rsid w:val="00BD4ED2"/>
    <w:rsid w:val="00CB6FE0"/>
    <w:rsid w:val="00D016C5"/>
    <w:rsid w:val="00D65DAD"/>
    <w:rsid w:val="0D450E85"/>
    <w:rsid w:val="28B24235"/>
    <w:rsid w:val="375A5F49"/>
    <w:rsid w:val="4B976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Plain Text"/>
    <w:basedOn w:val="a"/>
    <w:link w:val="Char"/>
    <w:qFormat/>
    <w:rPr>
      <w:rFonts w:hAnsi="Courier New"/>
      <w:szCs w:val="20"/>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qFormat/>
    <w:rPr>
      <w:color w:val="0000FF"/>
      <w:u w:val="single"/>
    </w:rPr>
  </w:style>
  <w:style w:type="character" w:customStyle="1" w:styleId="Char">
    <w:name w:val="纯文本 Char"/>
    <w:basedOn w:val="a0"/>
    <w:link w:val="a4"/>
    <w:qFormat/>
    <w:rPr>
      <w:rFonts w:ascii="宋体" w:eastAsia="宋体" w:hAnsi="Courier New" w:cs="宋体"/>
      <w:kern w:val="0"/>
      <w:sz w:val="24"/>
      <w:szCs w:val="20"/>
    </w:rPr>
  </w:style>
  <w:style w:type="paragraph" w:styleId="a9">
    <w:name w:val="List Paragraph"/>
    <w:basedOn w:val="a"/>
    <w:uiPriority w:val="34"/>
    <w:qFormat/>
    <w:pPr>
      <w:ind w:firstLine="420"/>
    </w:pPr>
    <w:rPr>
      <w:szCs w:val="21"/>
    </w:rPr>
  </w:style>
  <w:style w:type="character" w:customStyle="1" w:styleId="Char1">
    <w:name w:val="页眉 Char"/>
    <w:basedOn w:val="a0"/>
    <w:link w:val="a6"/>
    <w:uiPriority w:val="99"/>
    <w:qFormat/>
    <w:rPr>
      <w:rFonts w:ascii="宋体" w:eastAsia="宋体" w:hAnsi="宋体" w:cs="宋体"/>
      <w:kern w:val="0"/>
      <w:sz w:val="18"/>
      <w:szCs w:val="18"/>
    </w:rPr>
  </w:style>
  <w:style w:type="character" w:customStyle="1" w:styleId="Char0">
    <w:name w:val="页脚 Char"/>
    <w:basedOn w:val="a0"/>
    <w:link w:val="a5"/>
    <w:uiPriority w:val="99"/>
    <w:qFormat/>
    <w:rPr>
      <w:rFonts w:ascii="宋体" w:eastAsia="宋体" w:hAnsi="宋体" w:cs="宋体"/>
      <w:kern w:val="0"/>
      <w:sz w:val="18"/>
      <w:szCs w:val="18"/>
    </w:rPr>
  </w:style>
  <w:style w:type="character" w:styleId="aa">
    <w:name w:val="annotation reference"/>
    <w:basedOn w:val="a0"/>
    <w:uiPriority w:val="99"/>
    <w:semiHidden/>
    <w:unhideWhenUsed/>
    <w:rPr>
      <w:sz w:val="21"/>
      <w:szCs w:val="21"/>
    </w:rPr>
  </w:style>
  <w:style w:type="paragraph" w:styleId="ab">
    <w:name w:val="Balloon Text"/>
    <w:basedOn w:val="a"/>
    <w:link w:val="Char2"/>
    <w:uiPriority w:val="99"/>
    <w:semiHidden/>
    <w:unhideWhenUsed/>
    <w:rsid w:val="00D65DAD"/>
    <w:rPr>
      <w:sz w:val="18"/>
      <w:szCs w:val="18"/>
    </w:rPr>
  </w:style>
  <w:style w:type="character" w:customStyle="1" w:styleId="Char2">
    <w:name w:val="批注框文本 Char"/>
    <w:basedOn w:val="a0"/>
    <w:link w:val="ab"/>
    <w:uiPriority w:val="99"/>
    <w:semiHidden/>
    <w:rsid w:val="00D65DAD"/>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Plain Text"/>
    <w:basedOn w:val="a"/>
    <w:link w:val="Char"/>
    <w:qFormat/>
    <w:rPr>
      <w:rFonts w:hAnsi="Courier New"/>
      <w:szCs w:val="20"/>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qFormat/>
    <w:rPr>
      <w:color w:val="0000FF"/>
      <w:u w:val="single"/>
    </w:rPr>
  </w:style>
  <w:style w:type="character" w:customStyle="1" w:styleId="Char">
    <w:name w:val="纯文本 Char"/>
    <w:basedOn w:val="a0"/>
    <w:link w:val="a4"/>
    <w:qFormat/>
    <w:rPr>
      <w:rFonts w:ascii="宋体" w:eastAsia="宋体" w:hAnsi="Courier New" w:cs="宋体"/>
      <w:kern w:val="0"/>
      <w:sz w:val="24"/>
      <w:szCs w:val="20"/>
    </w:rPr>
  </w:style>
  <w:style w:type="paragraph" w:styleId="a9">
    <w:name w:val="List Paragraph"/>
    <w:basedOn w:val="a"/>
    <w:uiPriority w:val="34"/>
    <w:qFormat/>
    <w:pPr>
      <w:ind w:firstLine="420"/>
    </w:pPr>
    <w:rPr>
      <w:szCs w:val="21"/>
    </w:rPr>
  </w:style>
  <w:style w:type="character" w:customStyle="1" w:styleId="Char1">
    <w:name w:val="页眉 Char"/>
    <w:basedOn w:val="a0"/>
    <w:link w:val="a6"/>
    <w:uiPriority w:val="99"/>
    <w:qFormat/>
    <w:rPr>
      <w:rFonts w:ascii="宋体" w:eastAsia="宋体" w:hAnsi="宋体" w:cs="宋体"/>
      <w:kern w:val="0"/>
      <w:sz w:val="18"/>
      <w:szCs w:val="18"/>
    </w:rPr>
  </w:style>
  <w:style w:type="character" w:customStyle="1" w:styleId="Char0">
    <w:name w:val="页脚 Char"/>
    <w:basedOn w:val="a0"/>
    <w:link w:val="a5"/>
    <w:uiPriority w:val="99"/>
    <w:qFormat/>
    <w:rPr>
      <w:rFonts w:ascii="宋体" w:eastAsia="宋体" w:hAnsi="宋体" w:cs="宋体"/>
      <w:kern w:val="0"/>
      <w:sz w:val="18"/>
      <w:szCs w:val="18"/>
    </w:rPr>
  </w:style>
  <w:style w:type="character" w:styleId="aa">
    <w:name w:val="annotation reference"/>
    <w:basedOn w:val="a0"/>
    <w:uiPriority w:val="99"/>
    <w:semiHidden/>
    <w:unhideWhenUsed/>
    <w:rPr>
      <w:sz w:val="21"/>
      <w:szCs w:val="21"/>
    </w:rPr>
  </w:style>
  <w:style w:type="paragraph" w:styleId="ab">
    <w:name w:val="Balloon Text"/>
    <w:basedOn w:val="a"/>
    <w:link w:val="Char2"/>
    <w:uiPriority w:val="99"/>
    <w:semiHidden/>
    <w:unhideWhenUsed/>
    <w:rsid w:val="00D65DAD"/>
    <w:rPr>
      <w:sz w:val="18"/>
      <w:szCs w:val="18"/>
    </w:rPr>
  </w:style>
  <w:style w:type="character" w:customStyle="1" w:styleId="Char2">
    <w:name w:val="批注框文本 Char"/>
    <w:basedOn w:val="a0"/>
    <w:link w:val="ab"/>
    <w:uiPriority w:val="99"/>
    <w:semiHidden/>
    <w:rsid w:val="00D65DAD"/>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hibition@chinaforge.org.cn" TargetMode="External"/><Relationship Id="rId3" Type="http://schemas.openxmlformats.org/officeDocument/2006/relationships/styles" Target="styles.xml"/><Relationship Id="rId7" Type="http://schemas.openxmlformats.org/officeDocument/2006/relationships/hyperlink" Target="mailto:metalform@chinaforge.org.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xhibition@chinaforge.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Jin_Office</dc:creator>
  <cp:lastModifiedBy>Zhang Jin</cp:lastModifiedBy>
  <cp:revision>9</cp:revision>
  <dcterms:created xsi:type="dcterms:W3CDTF">2019-12-04T08:36:00Z</dcterms:created>
  <dcterms:modified xsi:type="dcterms:W3CDTF">2021-03-31T04:25:00Z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